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8DB17" w14:textId="79E12AF1" w:rsidR="00E24918" w:rsidRDefault="00E24918" w:rsidP="00685E3F">
      <w:pPr>
        <w:rPr>
          <w:rFonts w:ascii="Tahoma" w:hAnsi="Tahoma" w:cs="Tahoma"/>
        </w:rPr>
      </w:pPr>
      <w:r w:rsidRPr="008757B2">
        <w:rPr>
          <w:rFonts w:ascii="Times New Roman" w:hAnsi="Times New Roman" w:cs="Times New Roman"/>
          <w:b/>
          <w:noProof/>
          <w:u w:val="single"/>
        </w:rPr>
        <mc:AlternateContent>
          <mc:Choice Requires="wps">
            <w:drawing>
              <wp:anchor distT="0" distB="0" distL="114300" distR="114300" simplePos="0" relativeHeight="251660288" behindDoc="0" locked="0" layoutInCell="1" allowOverlap="1" wp14:anchorId="3720E91F" wp14:editId="4E396778">
                <wp:simplePos x="0" y="0"/>
                <wp:positionH relativeFrom="column">
                  <wp:posOffset>6324600</wp:posOffset>
                </wp:positionH>
                <wp:positionV relativeFrom="paragraph">
                  <wp:posOffset>-114300</wp:posOffset>
                </wp:positionV>
                <wp:extent cx="6858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423774" w14:textId="77777777" w:rsidR="001400C4" w:rsidRPr="008757B2" w:rsidRDefault="001400C4" w:rsidP="00E24918">
                            <w:pPr>
                              <w:rPr>
                                <w:rFonts w:ascii="Times New Roman" w:hAnsi="Times New Roman" w:cs="Times New Roman"/>
                              </w:rPr>
                            </w:pPr>
                            <w:r w:rsidRPr="008757B2">
                              <w:rPr>
                                <w:rFonts w:ascii="Times New Roman" w:hAnsi="Times New Roman" w:cs="Times New Roman"/>
                              </w:rPr>
                              <w:t>PGY-</w:t>
                            </w:r>
                            <w:r>
                              <w:rPr>
                                <w:rFonts w:ascii="Times New Roman"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8pt;margin-top:-8.95pt;width:54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1/E88CAAAU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" filled="f" stroked="f">
                <v:textbox>
                  <w:txbxContent>
                    <w:p w14:paraId="25423774" w14:textId="77777777" w:rsidR="001400C4" w:rsidRPr="008757B2" w:rsidRDefault="001400C4" w:rsidP="00E24918">
                      <w:pPr>
                        <w:rPr>
                          <w:rFonts w:ascii="Times New Roman" w:hAnsi="Times New Roman" w:cs="Times New Roman"/>
                        </w:rPr>
                      </w:pPr>
                      <w:r w:rsidRPr="008757B2">
                        <w:rPr>
                          <w:rFonts w:ascii="Times New Roman" w:hAnsi="Times New Roman" w:cs="Times New Roman"/>
                        </w:rPr>
                        <w:t>PGY-</w:t>
                      </w:r>
                      <w:r>
                        <w:rPr>
                          <w:rFonts w:ascii="Times New Roman" w:hAnsi="Times New Roman" w:cs="Times New Roman"/>
                        </w:rPr>
                        <w:t>3</w:t>
                      </w:r>
                    </w:p>
                  </w:txbxContent>
                </v:textbox>
                <w10:wrap type="square"/>
              </v:shape>
            </w:pict>
          </mc:Fallback>
        </mc:AlternateContent>
      </w:r>
      <w:r w:rsidRPr="008757B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A40DE22" wp14:editId="253A2ADD">
                <wp:simplePos x="0" y="0"/>
                <wp:positionH relativeFrom="column">
                  <wp:posOffset>609600</wp:posOffset>
                </wp:positionH>
                <wp:positionV relativeFrom="paragraph">
                  <wp:posOffset>-114300</wp:posOffset>
                </wp:positionV>
                <wp:extent cx="5562600" cy="1600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5626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85FB5C" w14:textId="77777777" w:rsidR="001400C4" w:rsidRPr="006C3F1C" w:rsidRDefault="001400C4" w:rsidP="00E2491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6C3F1C">
                              <w:rPr>
                                <w:rFonts w:ascii="Times New Roman" w:hAnsi="Times New Roman" w:cs="Times New Roman"/>
                                <w:b/>
                                <w:sz w:val="28"/>
                                <w:szCs w:val="28"/>
                              </w:rPr>
                              <w:t>Critical Review Form</w:t>
                            </w:r>
                          </w:p>
                          <w:p w14:paraId="5008C35A" w14:textId="22D73458" w:rsidR="001400C4" w:rsidRPr="006C3F1C" w:rsidRDefault="001400C4" w:rsidP="00E2491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6C3F1C">
                              <w:rPr>
                                <w:rFonts w:ascii="Times New Roman" w:hAnsi="Times New Roman" w:cs="Times New Roman"/>
                                <w:b/>
                                <w:sz w:val="28"/>
                                <w:szCs w:val="28"/>
                              </w:rPr>
                              <w:t xml:space="preserve">  </w:t>
                            </w:r>
                            <w:r>
                              <w:rPr>
                                <w:rFonts w:ascii="Times New Roman" w:hAnsi="Times New Roman" w:cs="Times New Roman"/>
                                <w:b/>
                                <w:sz w:val="28"/>
                                <w:szCs w:val="28"/>
                              </w:rPr>
                              <w:t>Cohort Study</w:t>
                            </w:r>
                          </w:p>
                          <w:p w14:paraId="7B3B2D92" w14:textId="77777777" w:rsidR="001400C4" w:rsidRPr="006C3F1C" w:rsidRDefault="001400C4" w:rsidP="00E2491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28502257" w14:textId="7E7DA0CE" w:rsidR="001400C4" w:rsidRPr="006C3F1C" w:rsidRDefault="005F5A17" w:rsidP="00E2491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hyperlink r:id="rId6" w:history="1">
                              <w:proofErr w:type="spellStart"/>
                              <w:r w:rsidR="001400C4" w:rsidRPr="006C3F1C">
                                <w:rPr>
                                  <w:rFonts w:ascii="Times New Roman" w:hAnsi="Times New Roman" w:cs="Times New Roman"/>
                                  <w:color w:val="000087"/>
                                  <w:sz w:val="28"/>
                                  <w:szCs w:val="28"/>
                                  <w:u w:val="single" w:color="000087"/>
                                </w:rPr>
                                <w:t>Calver</w:t>
                              </w:r>
                              <w:proofErr w:type="spellEnd"/>
                              <w:r w:rsidR="001400C4" w:rsidRPr="006C3F1C">
                                <w:rPr>
                                  <w:rFonts w:ascii="Times New Roman" w:hAnsi="Times New Roman" w:cs="Times New Roman"/>
                                  <w:color w:val="000087"/>
                                  <w:sz w:val="28"/>
                                  <w:szCs w:val="28"/>
                                  <w:u w:val="single" w:color="000087"/>
                                </w:rPr>
                                <w:t xml:space="preserve"> L, Page CB, </w:t>
                              </w:r>
                              <w:proofErr w:type="spellStart"/>
                              <w:r w:rsidR="001400C4" w:rsidRPr="006C3F1C">
                                <w:rPr>
                                  <w:rFonts w:ascii="Times New Roman" w:hAnsi="Times New Roman" w:cs="Times New Roman"/>
                                  <w:color w:val="000087"/>
                                  <w:sz w:val="28"/>
                                  <w:szCs w:val="28"/>
                                  <w:u w:val="single" w:color="000087"/>
                                </w:rPr>
                                <w:t>Downes</w:t>
                              </w:r>
                              <w:proofErr w:type="spellEnd"/>
                              <w:r w:rsidR="001400C4" w:rsidRPr="006C3F1C">
                                <w:rPr>
                                  <w:rFonts w:ascii="Times New Roman" w:hAnsi="Times New Roman" w:cs="Times New Roman"/>
                                  <w:color w:val="000087"/>
                                  <w:sz w:val="28"/>
                                  <w:szCs w:val="28"/>
                                  <w:u w:val="single" w:color="000087"/>
                                </w:rPr>
                                <w:t xml:space="preserve"> MA, Chan B, Kinnear F, Wheatley L, Spain D, </w:t>
                              </w:r>
                              <w:proofErr w:type="spellStart"/>
                              <w:r w:rsidR="001400C4" w:rsidRPr="006C3F1C">
                                <w:rPr>
                                  <w:rFonts w:ascii="Times New Roman" w:hAnsi="Times New Roman" w:cs="Times New Roman"/>
                                  <w:color w:val="000087"/>
                                  <w:sz w:val="28"/>
                                  <w:szCs w:val="28"/>
                                  <w:u w:val="single" w:color="000087"/>
                                </w:rPr>
                                <w:t>Isbister</w:t>
                              </w:r>
                              <w:proofErr w:type="spellEnd"/>
                              <w:r w:rsidR="001400C4" w:rsidRPr="006C3F1C">
                                <w:rPr>
                                  <w:rFonts w:ascii="Times New Roman" w:hAnsi="Times New Roman" w:cs="Times New Roman"/>
                                  <w:color w:val="000087"/>
                                  <w:sz w:val="28"/>
                                  <w:szCs w:val="28"/>
                                  <w:u w:val="single" w:color="000087"/>
                                </w:rPr>
                                <w:t xml:space="preserve"> GK. The Safety and Effectiveness of Droperidol for Sedation of Acute Behavioral Disturbance in the Emergency Department. Ann </w:t>
                              </w:r>
                              <w:proofErr w:type="spellStart"/>
                              <w:r w:rsidR="001400C4" w:rsidRPr="006C3F1C">
                                <w:rPr>
                                  <w:rFonts w:ascii="Times New Roman" w:hAnsi="Times New Roman" w:cs="Times New Roman"/>
                                  <w:color w:val="000087"/>
                                  <w:sz w:val="28"/>
                                  <w:szCs w:val="28"/>
                                  <w:u w:val="single" w:color="000087"/>
                                </w:rPr>
                                <w:t>Emerg</w:t>
                              </w:r>
                              <w:proofErr w:type="spellEnd"/>
                              <w:r w:rsidR="001400C4" w:rsidRPr="006C3F1C">
                                <w:rPr>
                                  <w:rFonts w:ascii="Times New Roman" w:hAnsi="Times New Roman" w:cs="Times New Roman"/>
                                  <w:color w:val="000087"/>
                                  <w:sz w:val="28"/>
                                  <w:szCs w:val="28"/>
                                  <w:u w:val="single" w:color="000087"/>
                                </w:rPr>
                                <w:t xml:space="preserve"> Med. 2015 Sep</w:t>
                              </w:r>
                              <w:proofErr w:type="gramStart"/>
                              <w:r w:rsidR="001400C4" w:rsidRPr="006C3F1C">
                                <w:rPr>
                                  <w:rFonts w:ascii="Times New Roman" w:hAnsi="Times New Roman" w:cs="Times New Roman"/>
                                  <w:color w:val="000087"/>
                                  <w:sz w:val="28"/>
                                  <w:szCs w:val="28"/>
                                  <w:u w:val="single" w:color="000087"/>
                                </w:rPr>
                                <w:t>;66</w:t>
                              </w:r>
                              <w:proofErr w:type="gramEnd"/>
                              <w:r w:rsidR="001400C4" w:rsidRPr="006C3F1C">
                                <w:rPr>
                                  <w:rFonts w:ascii="Times New Roman" w:hAnsi="Times New Roman" w:cs="Times New Roman"/>
                                  <w:color w:val="000087"/>
                                  <w:sz w:val="28"/>
                                  <w:szCs w:val="28"/>
                                  <w:u w:val="single" w:color="000087"/>
                                </w:rPr>
                                <w:t>(3):230-238.e1.</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8pt;margin-top:-8.95pt;width:43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" filled="f" stroked="f">
                <v:textbox>
                  <w:txbxContent>
                    <w:p w14:paraId="1585FB5C" w14:textId="77777777" w:rsidR="001400C4" w:rsidRPr="006C3F1C" w:rsidRDefault="001400C4" w:rsidP="00E2491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6C3F1C">
                        <w:rPr>
                          <w:rFonts w:ascii="Times New Roman" w:hAnsi="Times New Roman" w:cs="Times New Roman"/>
                          <w:b/>
                          <w:sz w:val="28"/>
                          <w:szCs w:val="28"/>
                        </w:rPr>
                        <w:t>Critical Review Form</w:t>
                      </w:r>
                    </w:p>
                    <w:p w14:paraId="5008C35A" w14:textId="22D73458" w:rsidR="001400C4" w:rsidRPr="006C3F1C" w:rsidRDefault="001400C4" w:rsidP="00E2491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6C3F1C">
                        <w:rPr>
                          <w:rFonts w:ascii="Times New Roman" w:hAnsi="Times New Roman" w:cs="Times New Roman"/>
                          <w:b/>
                          <w:sz w:val="28"/>
                          <w:szCs w:val="28"/>
                        </w:rPr>
                        <w:t xml:space="preserve">  </w:t>
                      </w:r>
                      <w:r>
                        <w:rPr>
                          <w:rFonts w:ascii="Times New Roman" w:hAnsi="Times New Roman" w:cs="Times New Roman"/>
                          <w:b/>
                          <w:sz w:val="28"/>
                          <w:szCs w:val="28"/>
                        </w:rPr>
                        <w:t>Cohort Study</w:t>
                      </w:r>
                    </w:p>
                    <w:p w14:paraId="7B3B2D92" w14:textId="77777777" w:rsidR="001400C4" w:rsidRPr="006C3F1C" w:rsidRDefault="001400C4" w:rsidP="00E2491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28502257" w14:textId="7E7DA0CE" w:rsidR="001400C4" w:rsidRPr="006C3F1C" w:rsidRDefault="005F5A17" w:rsidP="00E2491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hyperlink r:id="rId7" w:history="1">
                        <w:proofErr w:type="spellStart"/>
                        <w:r w:rsidR="001400C4" w:rsidRPr="006C3F1C">
                          <w:rPr>
                            <w:rFonts w:ascii="Times New Roman" w:hAnsi="Times New Roman" w:cs="Times New Roman"/>
                            <w:color w:val="000087"/>
                            <w:sz w:val="28"/>
                            <w:szCs w:val="28"/>
                            <w:u w:val="single" w:color="000087"/>
                          </w:rPr>
                          <w:t>Calver</w:t>
                        </w:r>
                        <w:proofErr w:type="spellEnd"/>
                        <w:r w:rsidR="001400C4" w:rsidRPr="006C3F1C">
                          <w:rPr>
                            <w:rFonts w:ascii="Times New Roman" w:hAnsi="Times New Roman" w:cs="Times New Roman"/>
                            <w:color w:val="000087"/>
                            <w:sz w:val="28"/>
                            <w:szCs w:val="28"/>
                            <w:u w:val="single" w:color="000087"/>
                          </w:rPr>
                          <w:t xml:space="preserve"> L, Page CB, </w:t>
                        </w:r>
                        <w:proofErr w:type="spellStart"/>
                        <w:r w:rsidR="001400C4" w:rsidRPr="006C3F1C">
                          <w:rPr>
                            <w:rFonts w:ascii="Times New Roman" w:hAnsi="Times New Roman" w:cs="Times New Roman"/>
                            <w:color w:val="000087"/>
                            <w:sz w:val="28"/>
                            <w:szCs w:val="28"/>
                            <w:u w:val="single" w:color="000087"/>
                          </w:rPr>
                          <w:t>Downes</w:t>
                        </w:r>
                        <w:proofErr w:type="spellEnd"/>
                        <w:r w:rsidR="001400C4" w:rsidRPr="006C3F1C">
                          <w:rPr>
                            <w:rFonts w:ascii="Times New Roman" w:hAnsi="Times New Roman" w:cs="Times New Roman"/>
                            <w:color w:val="000087"/>
                            <w:sz w:val="28"/>
                            <w:szCs w:val="28"/>
                            <w:u w:val="single" w:color="000087"/>
                          </w:rPr>
                          <w:t xml:space="preserve"> MA, Chan B, Kinnear F, Wheatley L, Spain D, </w:t>
                        </w:r>
                        <w:proofErr w:type="spellStart"/>
                        <w:r w:rsidR="001400C4" w:rsidRPr="006C3F1C">
                          <w:rPr>
                            <w:rFonts w:ascii="Times New Roman" w:hAnsi="Times New Roman" w:cs="Times New Roman"/>
                            <w:color w:val="000087"/>
                            <w:sz w:val="28"/>
                            <w:szCs w:val="28"/>
                            <w:u w:val="single" w:color="000087"/>
                          </w:rPr>
                          <w:t>Isbister</w:t>
                        </w:r>
                        <w:proofErr w:type="spellEnd"/>
                        <w:r w:rsidR="001400C4" w:rsidRPr="006C3F1C">
                          <w:rPr>
                            <w:rFonts w:ascii="Times New Roman" w:hAnsi="Times New Roman" w:cs="Times New Roman"/>
                            <w:color w:val="000087"/>
                            <w:sz w:val="28"/>
                            <w:szCs w:val="28"/>
                            <w:u w:val="single" w:color="000087"/>
                          </w:rPr>
                          <w:t xml:space="preserve"> GK. The Safety and Effectiveness of Droperidol for Sedation of Acute Behavioral Disturbance in the Emergency Department. Ann </w:t>
                        </w:r>
                        <w:proofErr w:type="spellStart"/>
                        <w:r w:rsidR="001400C4" w:rsidRPr="006C3F1C">
                          <w:rPr>
                            <w:rFonts w:ascii="Times New Roman" w:hAnsi="Times New Roman" w:cs="Times New Roman"/>
                            <w:color w:val="000087"/>
                            <w:sz w:val="28"/>
                            <w:szCs w:val="28"/>
                            <w:u w:val="single" w:color="000087"/>
                          </w:rPr>
                          <w:t>Emerg</w:t>
                        </w:r>
                        <w:proofErr w:type="spellEnd"/>
                        <w:r w:rsidR="001400C4" w:rsidRPr="006C3F1C">
                          <w:rPr>
                            <w:rFonts w:ascii="Times New Roman" w:hAnsi="Times New Roman" w:cs="Times New Roman"/>
                            <w:color w:val="000087"/>
                            <w:sz w:val="28"/>
                            <w:szCs w:val="28"/>
                            <w:u w:val="single" w:color="000087"/>
                          </w:rPr>
                          <w:t xml:space="preserve"> Med. 2015 Sep</w:t>
                        </w:r>
                        <w:proofErr w:type="gramStart"/>
                        <w:r w:rsidR="001400C4" w:rsidRPr="006C3F1C">
                          <w:rPr>
                            <w:rFonts w:ascii="Times New Roman" w:hAnsi="Times New Roman" w:cs="Times New Roman"/>
                            <w:color w:val="000087"/>
                            <w:sz w:val="28"/>
                            <w:szCs w:val="28"/>
                            <w:u w:val="single" w:color="000087"/>
                          </w:rPr>
                          <w:t>;66</w:t>
                        </w:r>
                        <w:proofErr w:type="gramEnd"/>
                        <w:r w:rsidR="001400C4" w:rsidRPr="006C3F1C">
                          <w:rPr>
                            <w:rFonts w:ascii="Times New Roman" w:hAnsi="Times New Roman" w:cs="Times New Roman"/>
                            <w:color w:val="000087"/>
                            <w:sz w:val="28"/>
                            <w:szCs w:val="28"/>
                            <w:u w:val="single" w:color="000087"/>
                          </w:rPr>
                          <w:t>(3):230-238.e1.</w:t>
                        </w:r>
                      </w:hyperlink>
                    </w:p>
                  </w:txbxContent>
                </v:textbox>
                <w10:wrap type="square"/>
              </v:shape>
            </w:pict>
          </mc:Fallback>
        </mc:AlternateContent>
      </w:r>
    </w:p>
    <w:p w14:paraId="15BFBF56" w14:textId="77777777" w:rsidR="00E24918" w:rsidRDefault="00E24918">
      <w:pPr>
        <w:rPr>
          <w:rFonts w:ascii="Tahoma" w:hAnsi="Tahoma" w:cs="Tahoma"/>
        </w:rPr>
      </w:pPr>
    </w:p>
    <w:p w14:paraId="781BFAEA" w14:textId="77777777" w:rsidR="00E24918" w:rsidRDefault="00E24918">
      <w:pPr>
        <w:rPr>
          <w:rFonts w:ascii="Tahoma" w:hAnsi="Tahoma" w:cs="Tahoma"/>
        </w:rPr>
      </w:pPr>
    </w:p>
    <w:p w14:paraId="6475D772" w14:textId="77777777" w:rsidR="00E24918" w:rsidRDefault="00E24918">
      <w:pPr>
        <w:rPr>
          <w:rFonts w:ascii="Tahoma" w:hAnsi="Tahoma" w:cs="Tahoma"/>
        </w:rPr>
      </w:pPr>
    </w:p>
    <w:p w14:paraId="17D714BF" w14:textId="77777777" w:rsidR="00E24918" w:rsidRDefault="00E24918">
      <w:pPr>
        <w:rPr>
          <w:rFonts w:ascii="Tahoma" w:hAnsi="Tahoma" w:cs="Tahoma"/>
        </w:rPr>
      </w:pPr>
    </w:p>
    <w:p w14:paraId="0B43539E" w14:textId="77777777" w:rsidR="00E24918" w:rsidRDefault="00E24918">
      <w:pPr>
        <w:rPr>
          <w:rFonts w:ascii="Tahoma" w:hAnsi="Tahoma" w:cs="Tahoma"/>
        </w:rPr>
      </w:pPr>
    </w:p>
    <w:p w14:paraId="30EB92E4" w14:textId="77777777" w:rsidR="00E24918" w:rsidRDefault="00E24918">
      <w:pPr>
        <w:rPr>
          <w:rFonts w:ascii="Tahoma" w:hAnsi="Tahoma" w:cs="Tahoma"/>
        </w:rPr>
      </w:pPr>
    </w:p>
    <w:p w14:paraId="586EFB09" w14:textId="77777777" w:rsidR="00E24918" w:rsidRDefault="00E24918">
      <w:pPr>
        <w:rPr>
          <w:rFonts w:ascii="Tahoma" w:hAnsi="Tahoma" w:cs="Tahoma"/>
        </w:rPr>
      </w:pPr>
    </w:p>
    <w:p w14:paraId="34A169AD" w14:textId="77777777" w:rsidR="00E24918" w:rsidRPr="009171A6" w:rsidRDefault="00E24918" w:rsidP="00E24918">
      <w:pPr>
        <w:widowControl w:val="0"/>
        <w:autoSpaceDE w:val="0"/>
        <w:autoSpaceDN w:val="0"/>
        <w:adjustRightInd w:val="0"/>
        <w:spacing w:after="240" w:line="340" w:lineRule="atLeast"/>
        <w:jc w:val="both"/>
        <w:rPr>
          <w:rFonts w:ascii="Times New Roman" w:hAnsi="Times New Roman" w:cs="Times New Roman"/>
          <w:b/>
          <w:color w:val="000000"/>
          <w:sz w:val="28"/>
          <w:szCs w:val="28"/>
        </w:rPr>
      </w:pPr>
      <w:r w:rsidRPr="009171A6">
        <w:rPr>
          <w:rFonts w:ascii="Times New Roman" w:hAnsi="Times New Roman" w:cs="Times New Roman"/>
          <w:b/>
          <w:sz w:val="28"/>
          <w:szCs w:val="28"/>
          <w:u w:val="single"/>
        </w:rPr>
        <w:t>Objectives:</w:t>
      </w:r>
      <w:r w:rsidRPr="009171A6">
        <w:rPr>
          <w:rFonts w:ascii="Times New Roman" w:hAnsi="Times New Roman" w:cs="Times New Roman"/>
          <w:b/>
          <w:sz w:val="28"/>
          <w:szCs w:val="28"/>
        </w:rPr>
        <w:t xml:space="preserve"> "</w:t>
      </w:r>
      <w:r w:rsidRPr="009171A6">
        <w:rPr>
          <w:rFonts w:ascii="Times New Roman" w:hAnsi="Times New Roman" w:cs="Times New Roman"/>
          <w:b/>
          <w:color w:val="000000"/>
          <w:sz w:val="28"/>
          <w:szCs w:val="28"/>
        </w:rPr>
        <w:t xml:space="preserve">to investigate the frequency of  QT prolongation and </w:t>
      </w:r>
      <w:proofErr w:type="spellStart"/>
      <w:r w:rsidRPr="009171A6">
        <w:rPr>
          <w:rFonts w:ascii="Times New Roman" w:hAnsi="Times New Roman" w:cs="Times New Roman"/>
          <w:b/>
          <w:color w:val="000000"/>
          <w:sz w:val="28"/>
          <w:szCs w:val="28"/>
        </w:rPr>
        <w:t>torsades</w:t>
      </w:r>
      <w:proofErr w:type="spellEnd"/>
      <w:r w:rsidRPr="009171A6">
        <w:rPr>
          <w:rFonts w:ascii="Times New Roman" w:hAnsi="Times New Roman" w:cs="Times New Roman"/>
          <w:b/>
          <w:color w:val="000000"/>
          <w:sz w:val="28"/>
          <w:szCs w:val="28"/>
        </w:rPr>
        <w:t xml:space="preserve"> de pointes in patients administered high-dose (10 mg or more) droperidol in the ED for acute behavioral disturbance. In addition, it aimed to investigate the frequency of other adverse events and the effectiveness of droperidol for sedation." (p. 231)</w:t>
      </w:r>
    </w:p>
    <w:p w14:paraId="2F5FF0C8" w14:textId="6519239E" w:rsidR="00E24918" w:rsidRDefault="00E24918" w:rsidP="00DE00B1">
      <w:pPr>
        <w:tabs>
          <w:tab w:val="left" w:pos="2024"/>
        </w:tabs>
        <w:spacing w:before="240" w:after="240"/>
        <w:jc w:val="both"/>
        <w:rPr>
          <w:rFonts w:ascii="Times New Roman" w:hAnsi="Times New Roman" w:cs="Times New Roman"/>
          <w:b/>
          <w:sz w:val="28"/>
          <w:szCs w:val="28"/>
        </w:rPr>
      </w:pPr>
      <w:r w:rsidRPr="009171A6">
        <w:rPr>
          <w:rFonts w:ascii="Times New Roman" w:hAnsi="Times New Roman" w:cs="Times New Roman"/>
          <w:b/>
          <w:sz w:val="28"/>
          <w:szCs w:val="28"/>
          <w:u w:val="single"/>
        </w:rPr>
        <w:t>Methods:</w:t>
      </w:r>
      <w:r>
        <w:rPr>
          <w:rFonts w:ascii="Times New Roman" w:hAnsi="Times New Roman" w:cs="Times New Roman"/>
          <w:b/>
          <w:sz w:val="28"/>
          <w:szCs w:val="28"/>
        </w:rPr>
        <w:t xml:space="preserve"> </w:t>
      </w:r>
      <w:r w:rsidR="00DE00B1">
        <w:rPr>
          <w:rFonts w:ascii="Times New Roman" w:hAnsi="Times New Roman" w:cs="Times New Roman"/>
          <w:b/>
          <w:sz w:val="28"/>
          <w:szCs w:val="28"/>
        </w:rPr>
        <w:t xml:space="preserve">This prospective, multicenter, observational study was conducted at the EDs of 6 hospitals in Australia between August 2009 and March 2013. </w:t>
      </w:r>
      <w:r w:rsidR="00D6101B">
        <w:rPr>
          <w:rFonts w:ascii="Times New Roman" w:hAnsi="Times New Roman" w:cs="Times New Roman"/>
          <w:b/>
          <w:sz w:val="28"/>
          <w:szCs w:val="28"/>
        </w:rPr>
        <w:t xml:space="preserve">Adult </w:t>
      </w:r>
      <w:r w:rsidR="00DE00B1">
        <w:rPr>
          <w:rFonts w:ascii="Times New Roman" w:hAnsi="Times New Roman" w:cs="Times New Roman"/>
          <w:b/>
          <w:sz w:val="28"/>
          <w:szCs w:val="28"/>
        </w:rPr>
        <w:t>ED patients</w:t>
      </w:r>
      <w:r w:rsidR="00D6101B">
        <w:rPr>
          <w:rFonts w:ascii="Times New Roman" w:hAnsi="Times New Roman" w:cs="Times New Roman"/>
          <w:b/>
          <w:sz w:val="28"/>
          <w:szCs w:val="28"/>
        </w:rPr>
        <w:t xml:space="preserve"> (age 18 years or older)</w:t>
      </w:r>
      <w:r w:rsidR="00DE00B1">
        <w:rPr>
          <w:rFonts w:ascii="Times New Roman" w:hAnsi="Times New Roman" w:cs="Times New Roman"/>
          <w:b/>
          <w:sz w:val="28"/>
          <w:szCs w:val="28"/>
        </w:rPr>
        <w:t xml:space="preserve"> with acute behavioral disturbance, felt to be at risk of harm to self or others, with a score of 2 or 3 on the </w:t>
      </w:r>
      <w:hyperlink r:id="rId8" w:history="1">
        <w:r w:rsidR="00DE00B1">
          <w:rPr>
            <w:rStyle w:val="Hyperlink"/>
            <w:rFonts w:ascii="Times New Roman" w:hAnsi="Times New Roman" w:cs="Times New Roman"/>
            <w:b/>
            <w:sz w:val="28"/>
            <w:szCs w:val="28"/>
          </w:rPr>
          <w:t>Sedation Assessment Tool (SAT)</w:t>
        </w:r>
      </w:hyperlink>
      <w:r w:rsidR="00DE00B1">
        <w:rPr>
          <w:rFonts w:ascii="Times New Roman" w:hAnsi="Times New Roman" w:cs="Times New Roman"/>
          <w:b/>
          <w:sz w:val="28"/>
          <w:szCs w:val="28"/>
        </w:rPr>
        <w:t xml:space="preserve"> were eligible for inclusion.</w:t>
      </w:r>
      <w:r w:rsidR="00AA75D1">
        <w:rPr>
          <w:rFonts w:ascii="Times New Roman" w:hAnsi="Times New Roman" w:cs="Times New Roman"/>
          <w:b/>
          <w:sz w:val="28"/>
          <w:szCs w:val="28"/>
        </w:rPr>
        <w:t xml:space="preserve"> Patients willing to take oral medication for sedation were excluded.</w:t>
      </w:r>
      <w:r w:rsidR="00E71807">
        <w:rPr>
          <w:rFonts w:ascii="Times New Roman" w:hAnsi="Times New Roman" w:cs="Times New Roman"/>
          <w:b/>
          <w:sz w:val="28"/>
          <w:szCs w:val="28"/>
        </w:rPr>
        <w:t xml:space="preserve"> By protocol, patients requiring parenteral medication for sedation in the ED were given high-dose droperidol (10 mg IM or IV as an initial dose) and were monitored using the SAT score. An additional dose was recommended if the patient did not settle within 15 minutes. After the second dose of droperidol, additional medications were administered at the discretion of the treating physician.</w:t>
      </w:r>
    </w:p>
    <w:p w14:paraId="6725DF95" w14:textId="5395380A" w:rsidR="001C1BC1" w:rsidRDefault="001C1BC1" w:rsidP="00DE00B1">
      <w:pPr>
        <w:tabs>
          <w:tab w:val="left" w:pos="2024"/>
        </w:tabs>
        <w:spacing w:before="240" w:after="240"/>
        <w:jc w:val="both"/>
        <w:rPr>
          <w:rFonts w:ascii="Times New Roman" w:hAnsi="Times New Roman" w:cs="Times New Roman"/>
          <w:b/>
          <w:sz w:val="28"/>
          <w:szCs w:val="28"/>
        </w:rPr>
      </w:pPr>
      <w:r>
        <w:rPr>
          <w:rFonts w:ascii="Times New Roman" w:hAnsi="Times New Roman" w:cs="Times New Roman"/>
          <w:b/>
          <w:sz w:val="28"/>
          <w:szCs w:val="28"/>
        </w:rPr>
        <w:t xml:space="preserve">All patients were monitored via cardiac monitor, pulse </w:t>
      </w:r>
      <w:proofErr w:type="spellStart"/>
      <w:r>
        <w:rPr>
          <w:rFonts w:ascii="Times New Roman" w:hAnsi="Times New Roman" w:cs="Times New Roman"/>
          <w:b/>
          <w:sz w:val="28"/>
          <w:szCs w:val="28"/>
        </w:rPr>
        <w:t>oximetry</w:t>
      </w:r>
      <w:proofErr w:type="spellEnd"/>
      <w:r>
        <w:rPr>
          <w:rFonts w:ascii="Times New Roman" w:hAnsi="Times New Roman" w:cs="Times New Roman"/>
          <w:b/>
          <w:sz w:val="28"/>
          <w:szCs w:val="28"/>
        </w:rPr>
        <w:t>, and noninvasive blood pressure machine, and SAT scores and vital signs were recorded every 5 minutes for 20 minutes, then every half hour thereafter.</w:t>
      </w:r>
      <w:r w:rsidR="00FC564E">
        <w:rPr>
          <w:rFonts w:ascii="Times New Roman" w:hAnsi="Times New Roman" w:cs="Times New Roman"/>
          <w:b/>
          <w:sz w:val="28"/>
          <w:szCs w:val="28"/>
        </w:rPr>
        <w:t xml:space="preserve"> ECGs were not routinely performed, but were included in the analysis if performed within 2 hours of droperidol administration. The primary outcome was an abnormal QT interval, defined as the QT-HR pair above the "at-risk" line on the QT </w:t>
      </w:r>
      <w:proofErr w:type="spellStart"/>
      <w:r w:rsidR="00FC564E">
        <w:rPr>
          <w:rFonts w:ascii="Times New Roman" w:hAnsi="Times New Roman" w:cs="Times New Roman"/>
          <w:b/>
          <w:sz w:val="28"/>
          <w:szCs w:val="28"/>
        </w:rPr>
        <w:t>nomogram</w:t>
      </w:r>
      <w:proofErr w:type="spellEnd"/>
      <w:r w:rsidR="00FC564E">
        <w:rPr>
          <w:rFonts w:ascii="Times New Roman" w:hAnsi="Times New Roman" w:cs="Times New Roman"/>
          <w:b/>
          <w:sz w:val="28"/>
          <w:szCs w:val="28"/>
        </w:rPr>
        <w:t xml:space="preserve"> within 2 hours of the last droperidol administration.</w:t>
      </w:r>
      <w:r w:rsidR="00E018F7">
        <w:rPr>
          <w:rFonts w:ascii="Times New Roman" w:hAnsi="Times New Roman" w:cs="Times New Roman"/>
          <w:b/>
          <w:sz w:val="28"/>
          <w:szCs w:val="28"/>
        </w:rPr>
        <w:t xml:space="preserve"> Secondary outcomes were development of </w:t>
      </w:r>
      <w:proofErr w:type="spellStart"/>
      <w:r w:rsidR="00E018F7">
        <w:rPr>
          <w:rFonts w:ascii="Times New Roman" w:hAnsi="Times New Roman" w:cs="Times New Roman"/>
          <w:b/>
          <w:sz w:val="28"/>
          <w:szCs w:val="28"/>
        </w:rPr>
        <w:t>torsades</w:t>
      </w:r>
      <w:proofErr w:type="spellEnd"/>
      <w:r w:rsidR="00E018F7">
        <w:rPr>
          <w:rFonts w:ascii="Times New Roman" w:hAnsi="Times New Roman" w:cs="Times New Roman"/>
          <w:b/>
          <w:sz w:val="28"/>
          <w:szCs w:val="28"/>
        </w:rPr>
        <w:t xml:space="preserve"> de pointes, other adverse events, time to sedation</w:t>
      </w:r>
      <w:r w:rsidR="00827972">
        <w:rPr>
          <w:rFonts w:ascii="Times New Roman" w:hAnsi="Times New Roman" w:cs="Times New Roman"/>
          <w:b/>
          <w:sz w:val="28"/>
          <w:szCs w:val="28"/>
        </w:rPr>
        <w:t xml:space="preserve"> (time until SAT score decreased by 2 points or more or was zero)</w:t>
      </w:r>
      <w:r w:rsidR="00E018F7">
        <w:rPr>
          <w:rFonts w:ascii="Times New Roman" w:hAnsi="Times New Roman" w:cs="Times New Roman"/>
          <w:b/>
          <w:sz w:val="28"/>
          <w:szCs w:val="28"/>
        </w:rPr>
        <w:t>, failed sedation</w:t>
      </w:r>
      <w:r w:rsidR="00C966ED">
        <w:rPr>
          <w:rFonts w:ascii="Times New Roman" w:hAnsi="Times New Roman" w:cs="Times New Roman"/>
          <w:b/>
          <w:sz w:val="28"/>
          <w:szCs w:val="28"/>
        </w:rPr>
        <w:t xml:space="preserve"> (within 120 minutes)</w:t>
      </w:r>
      <w:r w:rsidR="00E018F7">
        <w:rPr>
          <w:rFonts w:ascii="Times New Roman" w:hAnsi="Times New Roman" w:cs="Times New Roman"/>
          <w:b/>
          <w:sz w:val="28"/>
          <w:szCs w:val="28"/>
        </w:rPr>
        <w:t xml:space="preserve">, need for additional sedation, </w:t>
      </w:r>
      <w:proofErr w:type="spellStart"/>
      <w:r w:rsidR="00E018F7">
        <w:rPr>
          <w:rFonts w:ascii="Times New Roman" w:hAnsi="Times New Roman" w:cs="Times New Roman"/>
          <w:b/>
          <w:sz w:val="28"/>
          <w:szCs w:val="28"/>
        </w:rPr>
        <w:t>oversedation</w:t>
      </w:r>
      <w:proofErr w:type="spellEnd"/>
      <w:r w:rsidR="00E018F7">
        <w:rPr>
          <w:rFonts w:ascii="Times New Roman" w:hAnsi="Times New Roman" w:cs="Times New Roman"/>
          <w:b/>
          <w:sz w:val="28"/>
          <w:szCs w:val="28"/>
        </w:rPr>
        <w:t xml:space="preserve"> (SAT score -3), and staff injuries.</w:t>
      </w:r>
    </w:p>
    <w:p w14:paraId="40C11A03" w14:textId="68EB2EBC" w:rsidR="00827972" w:rsidRPr="009171A6" w:rsidRDefault="00C966ED" w:rsidP="00DE00B1">
      <w:pPr>
        <w:tabs>
          <w:tab w:val="left" w:pos="2024"/>
        </w:tabs>
        <w:spacing w:before="240" w:after="240"/>
        <w:jc w:val="both"/>
        <w:rPr>
          <w:rFonts w:ascii="Times New Roman" w:hAnsi="Times New Roman" w:cs="Times New Roman"/>
          <w:b/>
          <w:sz w:val="28"/>
          <w:szCs w:val="28"/>
        </w:rPr>
      </w:pPr>
      <w:r>
        <w:rPr>
          <w:rFonts w:ascii="Times New Roman" w:hAnsi="Times New Roman" w:cs="Times New Roman"/>
          <w:b/>
          <w:sz w:val="28"/>
          <w:szCs w:val="28"/>
        </w:rPr>
        <w:t>There were 1781 presentations for acute behavioral disturbance during the stud</w:t>
      </w:r>
      <w:r w:rsidR="00455BD1">
        <w:rPr>
          <w:rFonts w:ascii="Times New Roman" w:hAnsi="Times New Roman" w:cs="Times New Roman"/>
          <w:b/>
          <w:sz w:val="28"/>
          <w:szCs w:val="28"/>
        </w:rPr>
        <w:t xml:space="preserve">y period; </w:t>
      </w:r>
      <w:r>
        <w:rPr>
          <w:rFonts w:ascii="Times New Roman" w:hAnsi="Times New Roman" w:cs="Times New Roman"/>
          <w:b/>
          <w:sz w:val="28"/>
          <w:szCs w:val="28"/>
        </w:rPr>
        <w:t xml:space="preserve">1403 </w:t>
      </w:r>
      <w:r w:rsidR="00455BD1">
        <w:rPr>
          <w:rFonts w:ascii="Times New Roman" w:hAnsi="Times New Roman" w:cs="Times New Roman"/>
          <w:b/>
          <w:sz w:val="28"/>
          <w:szCs w:val="28"/>
        </w:rPr>
        <w:t>of these cases had</w:t>
      </w:r>
      <w:r>
        <w:rPr>
          <w:rFonts w:ascii="Times New Roman" w:hAnsi="Times New Roman" w:cs="Times New Roman"/>
          <w:b/>
          <w:sz w:val="28"/>
          <w:szCs w:val="28"/>
        </w:rPr>
        <w:t xml:space="preserve"> complete </w:t>
      </w:r>
      <w:r w:rsidR="00455BD1">
        <w:rPr>
          <w:rFonts w:ascii="Times New Roman" w:hAnsi="Times New Roman" w:cs="Times New Roman"/>
          <w:b/>
          <w:sz w:val="28"/>
          <w:szCs w:val="28"/>
        </w:rPr>
        <w:t>data recorded and were included in the final cohort.</w:t>
      </w:r>
      <w:r w:rsidR="00B15252">
        <w:rPr>
          <w:rFonts w:ascii="Times New Roman" w:hAnsi="Times New Roman" w:cs="Times New Roman"/>
          <w:b/>
          <w:sz w:val="28"/>
          <w:szCs w:val="28"/>
        </w:rPr>
        <w:t xml:space="preserve"> The medial age in this cohort was 34 years and 60% were male.</w:t>
      </w:r>
      <w:r w:rsidR="00455BD1">
        <w:rPr>
          <w:rFonts w:ascii="Times New Roman" w:hAnsi="Times New Roman" w:cs="Times New Roman"/>
          <w:b/>
          <w:sz w:val="28"/>
          <w:szCs w:val="28"/>
        </w:rPr>
        <w:t xml:space="preserve"> At least one ECG was performed with</w:t>
      </w:r>
      <w:r w:rsidR="00B15252">
        <w:rPr>
          <w:rFonts w:ascii="Times New Roman" w:hAnsi="Times New Roman" w:cs="Times New Roman"/>
          <w:b/>
          <w:sz w:val="28"/>
          <w:szCs w:val="28"/>
        </w:rPr>
        <w:t xml:space="preserve">in the first 120 minutes in 1091 cases; after excluding 82 patients with repeat admissions, there </w:t>
      </w:r>
      <w:r w:rsidR="00091727">
        <w:rPr>
          <w:rFonts w:ascii="Times New Roman" w:hAnsi="Times New Roman" w:cs="Times New Roman"/>
          <w:b/>
          <w:sz w:val="28"/>
          <w:szCs w:val="28"/>
        </w:rPr>
        <w:t xml:space="preserve">were </w:t>
      </w:r>
      <w:r w:rsidR="00B15252">
        <w:rPr>
          <w:rFonts w:ascii="Times New Roman" w:hAnsi="Times New Roman" w:cs="Times New Roman"/>
          <w:b/>
          <w:sz w:val="28"/>
          <w:szCs w:val="28"/>
        </w:rPr>
        <w:t>1009 cases included in the ECG safety analysis.</w:t>
      </w:r>
      <w:r w:rsidR="00E52DCA">
        <w:rPr>
          <w:rFonts w:ascii="Times New Roman" w:hAnsi="Times New Roman" w:cs="Times New Roman"/>
          <w:b/>
          <w:sz w:val="28"/>
          <w:szCs w:val="28"/>
        </w:rPr>
        <w:t xml:space="preserve"> The median initial dose and median total dose of droperidol were both 10 mg.</w:t>
      </w:r>
    </w:p>
    <w:p w14:paraId="249B6CBD" w14:textId="33AC73BF" w:rsidR="00E24918" w:rsidRDefault="00E24918">
      <w:pPr>
        <w:rPr>
          <w:rFonts w:ascii="Tahoma" w:hAnsi="Tahoma" w:cs="Tahoma"/>
        </w:rPr>
      </w:pPr>
      <w:r>
        <w:rPr>
          <w:rFonts w:ascii="Tahoma" w:hAnsi="Tahoma" w:cs="Tahoma"/>
        </w:rPr>
        <w:br w:type="page"/>
      </w:r>
    </w:p>
    <w:p w14:paraId="00033146" w14:textId="77777777" w:rsidR="00E24918" w:rsidRDefault="00E24918">
      <w:pPr>
        <w:rPr>
          <w:rFonts w:ascii="Tahoma" w:hAnsi="Tahoma" w:cs="Tahoma"/>
        </w:rPr>
      </w:pPr>
    </w:p>
    <w:tbl>
      <w:tblPr>
        <w:tblStyle w:val="TableGrid"/>
        <w:tblW w:w="10545" w:type="dxa"/>
        <w:jc w:val="center"/>
        <w:tblLook w:val="04A0" w:firstRow="1" w:lastRow="0" w:firstColumn="1" w:lastColumn="0" w:noHBand="0" w:noVBand="1"/>
      </w:tblPr>
      <w:tblGrid>
        <w:gridCol w:w="3872"/>
        <w:gridCol w:w="6673"/>
      </w:tblGrid>
      <w:tr w:rsidR="00E24918" w:rsidRPr="00B62255" w14:paraId="1244AE65" w14:textId="77777777" w:rsidTr="00D6101B">
        <w:trPr>
          <w:trHeight w:val="767"/>
          <w:jc w:val="center"/>
        </w:trPr>
        <w:tc>
          <w:tcPr>
            <w:tcW w:w="10545" w:type="dxa"/>
            <w:gridSpan w:val="2"/>
            <w:tcBorders>
              <w:bottom w:val="single" w:sz="2" w:space="0" w:color="auto"/>
            </w:tcBorders>
            <w:vAlign w:val="center"/>
          </w:tcPr>
          <w:p w14:paraId="24A61371" w14:textId="77777777" w:rsidR="00E24918" w:rsidRPr="00B62255" w:rsidRDefault="00E24918" w:rsidP="00D6101B">
            <w:pPr>
              <w:jc w:val="center"/>
              <w:rPr>
                <w:rFonts w:ascii="Tahoma" w:hAnsi="Tahoma" w:cs="Tahoma"/>
                <w:b/>
                <w:sz w:val="36"/>
                <w:szCs w:val="36"/>
              </w:rPr>
            </w:pPr>
            <w:r w:rsidRPr="00B62255">
              <w:rPr>
                <w:rFonts w:ascii="Tahoma" w:hAnsi="Tahoma" w:cs="Tahoma"/>
                <w:b/>
                <w:sz w:val="36"/>
                <w:szCs w:val="36"/>
              </w:rPr>
              <w:t xml:space="preserve">Critical Review Form: </w:t>
            </w:r>
            <w:r>
              <w:rPr>
                <w:rFonts w:ascii="Tahoma" w:hAnsi="Tahoma" w:cs="Tahoma"/>
                <w:b/>
                <w:sz w:val="36"/>
                <w:szCs w:val="36"/>
              </w:rPr>
              <w:t>Cohort Study</w:t>
            </w:r>
          </w:p>
        </w:tc>
      </w:tr>
      <w:tr w:rsidR="00E24918" w:rsidRPr="00B62255" w14:paraId="41E48713" w14:textId="77777777" w:rsidTr="00D6101B">
        <w:trPr>
          <w:trHeight w:val="103"/>
          <w:jc w:val="center"/>
        </w:trPr>
        <w:tc>
          <w:tcPr>
            <w:tcW w:w="3872" w:type="dxa"/>
            <w:tcBorders>
              <w:top w:val="single" w:sz="2" w:space="0" w:color="auto"/>
              <w:left w:val="single" w:sz="2" w:space="0" w:color="auto"/>
              <w:bottom w:val="single" w:sz="24" w:space="0" w:color="auto"/>
              <w:right w:val="single" w:sz="2" w:space="0" w:color="auto"/>
            </w:tcBorders>
            <w:vAlign w:val="center"/>
          </w:tcPr>
          <w:p w14:paraId="6FE31215" w14:textId="77777777" w:rsidR="00E24918" w:rsidRPr="00B62255" w:rsidRDefault="00E24918" w:rsidP="00D6101B">
            <w:pPr>
              <w:jc w:val="center"/>
              <w:rPr>
                <w:rFonts w:ascii="Tahoma" w:hAnsi="Tahoma" w:cs="Tahoma"/>
                <w:sz w:val="20"/>
                <w:szCs w:val="20"/>
              </w:rPr>
            </w:pPr>
            <w:r w:rsidRPr="00B62255">
              <w:rPr>
                <w:rFonts w:ascii="Tahoma" w:hAnsi="Tahoma" w:cs="Tahoma"/>
                <w:sz w:val="20"/>
                <w:szCs w:val="20"/>
              </w:rPr>
              <w:t>Guide</w:t>
            </w:r>
          </w:p>
        </w:tc>
        <w:tc>
          <w:tcPr>
            <w:tcW w:w="6673" w:type="dxa"/>
            <w:tcBorders>
              <w:top w:val="single" w:sz="2" w:space="0" w:color="auto"/>
              <w:left w:val="single" w:sz="2" w:space="0" w:color="auto"/>
              <w:bottom w:val="single" w:sz="24" w:space="0" w:color="auto"/>
              <w:right w:val="single" w:sz="2" w:space="0" w:color="auto"/>
            </w:tcBorders>
            <w:vAlign w:val="center"/>
          </w:tcPr>
          <w:p w14:paraId="7539B513" w14:textId="77777777" w:rsidR="00E24918" w:rsidRPr="00B62255" w:rsidRDefault="00E24918" w:rsidP="00D6101B">
            <w:pPr>
              <w:jc w:val="center"/>
              <w:rPr>
                <w:rFonts w:ascii="Tahoma" w:hAnsi="Tahoma" w:cs="Tahoma"/>
                <w:sz w:val="20"/>
                <w:szCs w:val="20"/>
              </w:rPr>
            </w:pPr>
            <w:r w:rsidRPr="00B62255">
              <w:rPr>
                <w:rFonts w:ascii="Tahoma" w:hAnsi="Tahoma" w:cs="Tahoma"/>
                <w:sz w:val="20"/>
                <w:szCs w:val="20"/>
              </w:rPr>
              <w:t>Comments</w:t>
            </w:r>
          </w:p>
        </w:tc>
      </w:tr>
      <w:tr w:rsidR="00E24918" w:rsidRPr="00B62255" w14:paraId="6F624AB6" w14:textId="77777777" w:rsidTr="00D6101B">
        <w:trPr>
          <w:trHeight w:val="354"/>
          <w:jc w:val="center"/>
        </w:trPr>
        <w:tc>
          <w:tcPr>
            <w:tcW w:w="10545" w:type="dxa"/>
            <w:gridSpan w:val="2"/>
            <w:tcBorders>
              <w:top w:val="single" w:sz="24" w:space="0" w:color="auto"/>
              <w:left w:val="single" w:sz="24" w:space="0" w:color="auto"/>
              <w:right w:val="single" w:sz="24" w:space="0" w:color="auto"/>
            </w:tcBorders>
            <w:vAlign w:val="center"/>
          </w:tcPr>
          <w:p w14:paraId="771EB067" w14:textId="77777777" w:rsidR="00E24918" w:rsidRPr="00B62255" w:rsidRDefault="00E24918" w:rsidP="00D6101B">
            <w:pPr>
              <w:jc w:val="center"/>
              <w:rPr>
                <w:rFonts w:ascii="Tahoma" w:hAnsi="Tahoma" w:cs="Tahoma"/>
                <w:b/>
                <w:sz w:val="28"/>
                <w:szCs w:val="28"/>
              </w:rPr>
            </w:pPr>
            <w:r w:rsidRPr="00B62255">
              <w:rPr>
                <w:rFonts w:ascii="Tahoma" w:hAnsi="Tahoma" w:cs="Tahoma"/>
                <w:b/>
                <w:sz w:val="28"/>
                <w:szCs w:val="28"/>
              </w:rPr>
              <w:t>Are the results valid?</w:t>
            </w:r>
          </w:p>
        </w:tc>
      </w:tr>
      <w:tr w:rsidR="00E24918" w:rsidRPr="00B62255" w14:paraId="2E8D9C4C" w14:textId="77777777" w:rsidTr="00D6101B">
        <w:trPr>
          <w:trHeight w:val="404"/>
          <w:jc w:val="center"/>
        </w:trPr>
        <w:tc>
          <w:tcPr>
            <w:tcW w:w="10545" w:type="dxa"/>
            <w:gridSpan w:val="2"/>
            <w:tcBorders>
              <w:left w:val="single" w:sz="24" w:space="0" w:color="auto"/>
              <w:right w:val="single" w:sz="24" w:space="0" w:color="auto"/>
            </w:tcBorders>
            <w:shd w:val="clear" w:color="auto" w:fill="D9D9D9" w:themeFill="background1" w:themeFillShade="D9"/>
            <w:vAlign w:val="center"/>
          </w:tcPr>
          <w:p w14:paraId="28D92C84" w14:textId="77777777" w:rsidR="00E24918" w:rsidRPr="00873AE5" w:rsidRDefault="00E24918" w:rsidP="00D6101B">
            <w:pPr>
              <w:jc w:val="center"/>
              <w:rPr>
                <w:rFonts w:ascii="Tahoma" w:hAnsi="Tahoma" w:cs="Tahoma"/>
                <w:b/>
                <w:sz w:val="22"/>
                <w:szCs w:val="22"/>
              </w:rPr>
            </w:pPr>
            <w:r w:rsidRPr="00873AE5">
              <w:rPr>
                <w:rFonts w:ascii="Tahoma" w:hAnsi="Tahoma" w:cs="Tahoma"/>
                <w:b/>
                <w:sz w:val="22"/>
                <w:szCs w:val="22"/>
              </w:rPr>
              <w:t>Did experimental and control groups being the study with a similar prognosis?</w:t>
            </w:r>
          </w:p>
        </w:tc>
      </w:tr>
      <w:tr w:rsidR="00E24918" w:rsidRPr="00B62255" w14:paraId="3EBDFB0C" w14:textId="77777777" w:rsidTr="00D6101B">
        <w:trPr>
          <w:trHeight w:val="548"/>
          <w:jc w:val="center"/>
        </w:trPr>
        <w:tc>
          <w:tcPr>
            <w:tcW w:w="3872" w:type="dxa"/>
            <w:tcBorders>
              <w:left w:val="single" w:sz="24" w:space="0" w:color="auto"/>
            </w:tcBorders>
          </w:tcPr>
          <w:p w14:paraId="09B1C902" w14:textId="77777777" w:rsidR="00E24918" w:rsidRPr="00DA1B7D" w:rsidRDefault="00E24918" w:rsidP="00D6101B">
            <w:pPr>
              <w:rPr>
                <w:rFonts w:ascii="Tahoma" w:hAnsi="Tahoma" w:cs="Tahoma"/>
                <w:sz w:val="20"/>
                <w:szCs w:val="20"/>
              </w:rPr>
            </w:pPr>
            <w:r w:rsidRPr="00DA1B7D">
              <w:rPr>
                <w:rFonts w:ascii="Tahoma" w:hAnsi="Tahoma" w:cs="Tahoma"/>
                <w:sz w:val="20"/>
                <w:szCs w:val="20"/>
              </w:rPr>
              <w:t xml:space="preserve">Did the study address a clearly focused issue? </w:t>
            </w:r>
          </w:p>
          <w:p w14:paraId="04790A74" w14:textId="77777777" w:rsidR="00E24918" w:rsidRPr="00DA1B7D" w:rsidRDefault="00E24918" w:rsidP="00D6101B">
            <w:pPr>
              <w:rPr>
                <w:rFonts w:ascii="Tahoma" w:hAnsi="Tahoma" w:cs="Tahoma"/>
                <w:sz w:val="20"/>
                <w:szCs w:val="20"/>
              </w:rPr>
            </w:pPr>
          </w:p>
        </w:tc>
        <w:tc>
          <w:tcPr>
            <w:tcW w:w="6673" w:type="dxa"/>
            <w:tcBorders>
              <w:right w:val="single" w:sz="24" w:space="0" w:color="auto"/>
            </w:tcBorders>
          </w:tcPr>
          <w:p w14:paraId="3292A483" w14:textId="534C1ADB" w:rsidR="00E24918" w:rsidRPr="00685E3F" w:rsidRDefault="00091727" w:rsidP="00D6101B">
            <w:pPr>
              <w:rPr>
                <w:rFonts w:ascii="Tahoma" w:hAnsi="Tahoma" w:cs="Tahoma"/>
                <w:sz w:val="20"/>
                <w:szCs w:val="20"/>
              </w:rPr>
            </w:pPr>
            <w:r>
              <w:rPr>
                <w:rFonts w:ascii="Tahoma" w:hAnsi="Tahoma" w:cs="Tahoma"/>
                <w:sz w:val="20"/>
                <w:szCs w:val="20"/>
              </w:rPr>
              <w:t>Yes. The authors primarily sought to evaluate the safety of droperidol for the management of acute behavioral disturbance in the ED. More specifically, they wanted to evaluate the actual (rather than perceived) risk of QT prolongation following droperidol administration, given the black box warning issued by the FDA for this potential adverse effect.</w:t>
            </w:r>
          </w:p>
        </w:tc>
      </w:tr>
      <w:tr w:rsidR="00E24918" w:rsidRPr="00B62255" w14:paraId="04C1EF4B" w14:textId="77777777" w:rsidTr="00D6101B">
        <w:trPr>
          <w:trHeight w:val="1115"/>
          <w:jc w:val="center"/>
        </w:trPr>
        <w:tc>
          <w:tcPr>
            <w:tcW w:w="3872" w:type="dxa"/>
            <w:tcBorders>
              <w:left w:val="single" w:sz="24" w:space="0" w:color="auto"/>
            </w:tcBorders>
          </w:tcPr>
          <w:p w14:paraId="1954E3D0" w14:textId="77777777" w:rsidR="00E24918" w:rsidRPr="00DA1B7D" w:rsidRDefault="00E24918" w:rsidP="00D6101B">
            <w:pPr>
              <w:rPr>
                <w:rFonts w:ascii="Tahoma" w:hAnsi="Tahoma" w:cs="Tahoma"/>
                <w:sz w:val="20"/>
                <w:szCs w:val="20"/>
              </w:rPr>
            </w:pPr>
            <w:r w:rsidRPr="00DA1B7D">
              <w:rPr>
                <w:rFonts w:ascii="Tahoma" w:hAnsi="Tahoma" w:cs="Tahoma"/>
                <w:sz w:val="20"/>
                <w:szCs w:val="20"/>
              </w:rPr>
              <w:t xml:space="preserve">Did the authors use an appropriate method to answer their question? </w:t>
            </w:r>
          </w:p>
          <w:p w14:paraId="68B45DFA" w14:textId="77777777" w:rsidR="00E24918" w:rsidRPr="00DA1B7D" w:rsidRDefault="00E24918" w:rsidP="00D6101B">
            <w:pPr>
              <w:rPr>
                <w:rFonts w:ascii="Tahoma" w:hAnsi="Tahoma" w:cs="Tahoma"/>
                <w:sz w:val="20"/>
                <w:szCs w:val="20"/>
              </w:rPr>
            </w:pPr>
            <w:r w:rsidRPr="00DA1B7D">
              <w:rPr>
                <w:rFonts w:ascii="Tahoma" w:hAnsi="Tahoma" w:cs="Tahoma"/>
                <w:sz w:val="20"/>
                <w:szCs w:val="20"/>
              </w:rPr>
              <w:t xml:space="preserve">- Is a cohort study a good way of answering the question under the circumstances? </w:t>
            </w:r>
          </w:p>
          <w:p w14:paraId="6A864198" w14:textId="77777777" w:rsidR="00E24918" w:rsidRPr="00DA1B7D" w:rsidRDefault="00E24918" w:rsidP="00D6101B">
            <w:pPr>
              <w:rPr>
                <w:rFonts w:ascii="Tahoma" w:hAnsi="Tahoma" w:cs="Tahoma"/>
                <w:sz w:val="20"/>
                <w:szCs w:val="20"/>
              </w:rPr>
            </w:pPr>
          </w:p>
        </w:tc>
        <w:tc>
          <w:tcPr>
            <w:tcW w:w="6673" w:type="dxa"/>
            <w:tcBorders>
              <w:right w:val="single" w:sz="24" w:space="0" w:color="auto"/>
            </w:tcBorders>
          </w:tcPr>
          <w:p w14:paraId="3B8F5523" w14:textId="07DE1A6C" w:rsidR="00E24918" w:rsidRPr="00685E3F" w:rsidRDefault="00AE41DE" w:rsidP="001D5955">
            <w:pPr>
              <w:rPr>
                <w:rFonts w:ascii="Tahoma" w:hAnsi="Tahoma" w:cs="Tahoma"/>
                <w:sz w:val="20"/>
                <w:szCs w:val="20"/>
              </w:rPr>
            </w:pPr>
            <w:r>
              <w:rPr>
                <w:rFonts w:ascii="Tahoma" w:hAnsi="Tahoma" w:cs="Tahoma"/>
                <w:sz w:val="20"/>
                <w:szCs w:val="20"/>
              </w:rPr>
              <w:t xml:space="preserve">No. While a </w:t>
            </w:r>
            <w:r w:rsidR="001D5955">
              <w:rPr>
                <w:rFonts w:ascii="Tahoma" w:hAnsi="Tahoma" w:cs="Tahoma"/>
                <w:sz w:val="20"/>
                <w:szCs w:val="20"/>
              </w:rPr>
              <w:t xml:space="preserve">prospective </w:t>
            </w:r>
            <w:r>
              <w:rPr>
                <w:rFonts w:ascii="Tahoma" w:hAnsi="Tahoma" w:cs="Tahoma"/>
                <w:sz w:val="20"/>
                <w:szCs w:val="20"/>
              </w:rPr>
              <w:t xml:space="preserve">cohort study is a reasonable way to answer the posed questions, </w:t>
            </w:r>
            <w:r w:rsidR="001D5955">
              <w:rPr>
                <w:rFonts w:ascii="Tahoma" w:hAnsi="Tahoma" w:cs="Tahoma"/>
                <w:sz w:val="20"/>
                <w:szCs w:val="20"/>
              </w:rPr>
              <w:t>a</w:t>
            </w:r>
            <w:r>
              <w:rPr>
                <w:rFonts w:ascii="Tahoma" w:hAnsi="Tahoma" w:cs="Tahoma"/>
                <w:sz w:val="20"/>
                <w:szCs w:val="20"/>
              </w:rPr>
              <w:t xml:space="preserve"> large number of potentially eligible patients in this study (~15%) were excluded</w:t>
            </w:r>
            <w:r w:rsidR="001D5955">
              <w:rPr>
                <w:rFonts w:ascii="Tahoma" w:hAnsi="Tahoma" w:cs="Tahoma"/>
                <w:sz w:val="20"/>
                <w:szCs w:val="20"/>
              </w:rPr>
              <w:t xml:space="preserve"> due</w:t>
            </w:r>
            <w:r>
              <w:rPr>
                <w:rFonts w:ascii="Tahoma" w:hAnsi="Tahoma" w:cs="Tahoma"/>
                <w:sz w:val="20"/>
                <w:szCs w:val="20"/>
              </w:rPr>
              <w:t xml:space="preserve"> to lack of complete records. For the specific question regarding prolongation of the QT interval, over 40% of patients were excluded from analysis because an ECG was not performed within 2 hours of droperidol administration.</w:t>
            </w:r>
            <w:r w:rsidR="00C635D2">
              <w:rPr>
                <w:rFonts w:ascii="Tahoma" w:hAnsi="Tahoma" w:cs="Tahoma"/>
                <w:sz w:val="20"/>
                <w:szCs w:val="20"/>
              </w:rPr>
              <w:t xml:space="preserve"> These high exclusion rates raise the risk of </w:t>
            </w:r>
            <w:hyperlink r:id="rId9" w:history="1">
              <w:r w:rsidR="00C635D2" w:rsidRPr="00C635D2">
                <w:rPr>
                  <w:rStyle w:val="Hyperlink"/>
                  <w:rFonts w:ascii="Tahoma" w:hAnsi="Tahoma" w:cs="Tahoma"/>
                  <w:sz w:val="20"/>
                  <w:szCs w:val="20"/>
                </w:rPr>
                <w:t>selection bias</w:t>
              </w:r>
            </w:hyperlink>
            <w:r w:rsidR="00C635D2">
              <w:rPr>
                <w:rFonts w:ascii="Tahoma" w:hAnsi="Tahoma" w:cs="Tahoma"/>
                <w:sz w:val="20"/>
                <w:szCs w:val="20"/>
              </w:rPr>
              <w:t xml:space="preserve"> significantly.</w:t>
            </w:r>
          </w:p>
        </w:tc>
      </w:tr>
      <w:tr w:rsidR="00E24918" w:rsidRPr="00B62255" w14:paraId="7378ED96" w14:textId="77777777" w:rsidTr="00D6101B">
        <w:trPr>
          <w:trHeight w:val="305"/>
          <w:jc w:val="center"/>
        </w:trPr>
        <w:tc>
          <w:tcPr>
            <w:tcW w:w="3872" w:type="dxa"/>
            <w:tcBorders>
              <w:left w:val="single" w:sz="24" w:space="0" w:color="auto"/>
              <w:bottom w:val="single" w:sz="4" w:space="0" w:color="auto"/>
            </w:tcBorders>
          </w:tcPr>
          <w:p w14:paraId="1F05BFFA" w14:textId="77777777" w:rsidR="00E24918" w:rsidRPr="00DA1B7D" w:rsidRDefault="00E24918" w:rsidP="00D6101B">
            <w:pPr>
              <w:rPr>
                <w:rFonts w:ascii="Tahoma" w:hAnsi="Tahoma" w:cs="Tahoma"/>
                <w:sz w:val="20"/>
                <w:szCs w:val="20"/>
              </w:rPr>
            </w:pPr>
            <w:r w:rsidRPr="00DA1B7D">
              <w:rPr>
                <w:rFonts w:ascii="Tahoma" w:hAnsi="Tahoma" w:cs="Tahoma"/>
                <w:sz w:val="20"/>
                <w:szCs w:val="20"/>
              </w:rPr>
              <w:t xml:space="preserve">Was the cohort recruited in an acceptable way? </w:t>
            </w:r>
          </w:p>
          <w:p w14:paraId="3AA2A859" w14:textId="77777777" w:rsidR="00E24918" w:rsidRPr="00DA1B7D" w:rsidRDefault="00E24918" w:rsidP="00D6101B">
            <w:pPr>
              <w:rPr>
                <w:rFonts w:ascii="Tahoma" w:hAnsi="Tahoma" w:cs="Tahoma"/>
                <w:sz w:val="20"/>
                <w:szCs w:val="20"/>
              </w:rPr>
            </w:pPr>
            <w:r w:rsidRPr="00DA1B7D">
              <w:rPr>
                <w:rFonts w:ascii="Tahoma" w:hAnsi="Tahoma" w:cs="Tahoma"/>
                <w:sz w:val="20"/>
                <w:szCs w:val="20"/>
              </w:rPr>
              <w:t xml:space="preserve">- Was the cohort representative of a defined population? </w:t>
            </w:r>
          </w:p>
          <w:p w14:paraId="0D211F99" w14:textId="77777777" w:rsidR="00E24918" w:rsidRPr="00DA1B7D" w:rsidRDefault="00E24918" w:rsidP="00D6101B">
            <w:pPr>
              <w:rPr>
                <w:rFonts w:ascii="Tahoma" w:hAnsi="Tahoma" w:cs="Tahoma"/>
                <w:sz w:val="20"/>
                <w:szCs w:val="20"/>
              </w:rPr>
            </w:pPr>
            <w:r w:rsidRPr="00DA1B7D">
              <w:rPr>
                <w:rFonts w:ascii="Tahoma" w:hAnsi="Tahoma" w:cs="Tahoma"/>
                <w:sz w:val="20"/>
                <w:szCs w:val="20"/>
              </w:rPr>
              <w:t xml:space="preserve">- Was there something special about the cohort? </w:t>
            </w:r>
          </w:p>
          <w:p w14:paraId="4AC5EC13" w14:textId="77777777" w:rsidR="00E24918" w:rsidRPr="00DA1B7D" w:rsidRDefault="00E24918" w:rsidP="00D6101B">
            <w:pPr>
              <w:rPr>
                <w:rFonts w:ascii="Tahoma" w:hAnsi="Tahoma" w:cs="Tahoma"/>
                <w:sz w:val="20"/>
                <w:szCs w:val="20"/>
              </w:rPr>
            </w:pPr>
            <w:r w:rsidRPr="00DA1B7D">
              <w:rPr>
                <w:rFonts w:ascii="Tahoma" w:hAnsi="Tahoma" w:cs="Tahoma"/>
                <w:sz w:val="20"/>
                <w:szCs w:val="20"/>
              </w:rPr>
              <w:t xml:space="preserve">- Was everybody included who should have been included? </w:t>
            </w:r>
          </w:p>
          <w:p w14:paraId="25FE7749" w14:textId="77777777" w:rsidR="00E24918" w:rsidRPr="00DA1B7D" w:rsidRDefault="00E24918" w:rsidP="00D6101B">
            <w:pPr>
              <w:rPr>
                <w:rFonts w:ascii="Tahoma" w:hAnsi="Tahoma" w:cs="Tahoma"/>
                <w:sz w:val="20"/>
                <w:szCs w:val="20"/>
              </w:rPr>
            </w:pPr>
          </w:p>
        </w:tc>
        <w:tc>
          <w:tcPr>
            <w:tcW w:w="6673" w:type="dxa"/>
            <w:tcBorders>
              <w:bottom w:val="single" w:sz="4" w:space="0" w:color="auto"/>
              <w:right w:val="single" w:sz="24" w:space="0" w:color="auto"/>
            </w:tcBorders>
          </w:tcPr>
          <w:p w14:paraId="2E32F1F4" w14:textId="06DEFFB0" w:rsidR="00E24918" w:rsidRPr="00685E3F" w:rsidRDefault="00F749A4" w:rsidP="00D3174F">
            <w:pPr>
              <w:rPr>
                <w:rFonts w:ascii="Tahoma" w:hAnsi="Tahoma" w:cs="Tahoma"/>
                <w:sz w:val="20"/>
                <w:szCs w:val="20"/>
              </w:rPr>
            </w:pPr>
            <w:r>
              <w:rPr>
                <w:rFonts w:ascii="Tahoma" w:hAnsi="Tahoma" w:cs="Tahoma"/>
                <w:sz w:val="20"/>
                <w:szCs w:val="20"/>
              </w:rPr>
              <w:t>Uncertain. The authors do not say how exactly patients were recruited, other than to say that inclusion "was determined by ED staff." It is unclear if consecutive patients were included or if this was a convenience sample or if any training was undertaken to ensure staff were aware of the study and informed of inclusion criteria. The authors did not look at patients who were eligible but not included</w:t>
            </w:r>
            <w:r w:rsidR="00D3174F">
              <w:rPr>
                <w:rFonts w:ascii="Tahoma" w:hAnsi="Tahoma" w:cs="Tahoma"/>
                <w:sz w:val="20"/>
                <w:szCs w:val="20"/>
              </w:rPr>
              <w:t>, other than the large number of patients who were recruited but then excluded due to lack of a complete data record.</w:t>
            </w:r>
          </w:p>
        </w:tc>
      </w:tr>
      <w:tr w:rsidR="00E24918" w:rsidRPr="00B62255" w14:paraId="705B0AAF" w14:textId="77777777" w:rsidTr="00D6101B">
        <w:trPr>
          <w:trHeight w:val="575"/>
          <w:jc w:val="center"/>
        </w:trPr>
        <w:tc>
          <w:tcPr>
            <w:tcW w:w="3872" w:type="dxa"/>
            <w:tcBorders>
              <w:left w:val="single" w:sz="24" w:space="0" w:color="auto"/>
              <w:bottom w:val="single" w:sz="2" w:space="0" w:color="auto"/>
            </w:tcBorders>
          </w:tcPr>
          <w:p w14:paraId="013F8C6E" w14:textId="77777777" w:rsidR="00E24918" w:rsidRPr="00DA1B7D" w:rsidRDefault="00E24918" w:rsidP="00D6101B">
            <w:pPr>
              <w:rPr>
                <w:rFonts w:ascii="Tahoma" w:hAnsi="Tahoma" w:cs="Tahoma"/>
                <w:sz w:val="20"/>
                <w:szCs w:val="20"/>
              </w:rPr>
            </w:pPr>
            <w:r w:rsidRPr="00DA1B7D">
              <w:rPr>
                <w:rFonts w:ascii="Tahoma" w:hAnsi="Tahoma" w:cs="Tahoma"/>
                <w:sz w:val="20"/>
                <w:szCs w:val="20"/>
              </w:rPr>
              <w:t xml:space="preserve">Was the exposure accurately measured to minimize bias? </w:t>
            </w:r>
          </w:p>
          <w:p w14:paraId="7DFB1207" w14:textId="77777777" w:rsidR="00E24918" w:rsidRPr="00DA1B7D" w:rsidRDefault="00E24918" w:rsidP="00D6101B">
            <w:pPr>
              <w:rPr>
                <w:rFonts w:ascii="Tahoma" w:hAnsi="Tahoma" w:cs="Tahoma"/>
                <w:sz w:val="20"/>
                <w:szCs w:val="20"/>
              </w:rPr>
            </w:pPr>
            <w:r w:rsidRPr="00DA1B7D">
              <w:rPr>
                <w:rFonts w:ascii="Tahoma" w:hAnsi="Tahoma" w:cs="Tahoma"/>
                <w:sz w:val="20"/>
                <w:szCs w:val="20"/>
              </w:rPr>
              <w:t xml:space="preserve">- Did they use subjective or objective measurements? </w:t>
            </w:r>
          </w:p>
          <w:p w14:paraId="23EF8DFB" w14:textId="77777777" w:rsidR="00E24918" w:rsidRPr="00DA1B7D" w:rsidRDefault="00E24918" w:rsidP="00D6101B">
            <w:pPr>
              <w:rPr>
                <w:rFonts w:ascii="Tahoma" w:hAnsi="Tahoma" w:cs="Tahoma"/>
                <w:sz w:val="20"/>
                <w:szCs w:val="20"/>
              </w:rPr>
            </w:pPr>
            <w:r w:rsidRPr="00DA1B7D">
              <w:rPr>
                <w:rFonts w:ascii="Tahoma" w:hAnsi="Tahoma" w:cs="Tahoma"/>
                <w:sz w:val="20"/>
                <w:szCs w:val="20"/>
              </w:rPr>
              <w:t xml:space="preserve">- Do the measures truly reflect what you want them to (have they been validated)? </w:t>
            </w:r>
          </w:p>
          <w:p w14:paraId="3826A9BB" w14:textId="77777777" w:rsidR="00E24918" w:rsidRPr="00DA1B7D" w:rsidRDefault="00E24918" w:rsidP="00D6101B">
            <w:pPr>
              <w:rPr>
                <w:rFonts w:ascii="Tahoma" w:hAnsi="Tahoma" w:cs="Tahoma"/>
                <w:sz w:val="20"/>
                <w:szCs w:val="20"/>
              </w:rPr>
            </w:pPr>
            <w:r w:rsidRPr="00DA1B7D">
              <w:rPr>
                <w:rFonts w:ascii="Tahoma" w:hAnsi="Tahoma" w:cs="Tahoma"/>
                <w:sz w:val="20"/>
                <w:szCs w:val="20"/>
              </w:rPr>
              <w:t xml:space="preserve">- Were all the subjects classified into exposure groups using the same procedure? </w:t>
            </w:r>
          </w:p>
          <w:p w14:paraId="3E4A32B7" w14:textId="77777777" w:rsidR="00E24918" w:rsidRPr="00DA1B7D" w:rsidRDefault="00E24918" w:rsidP="00D6101B">
            <w:pPr>
              <w:rPr>
                <w:rFonts w:ascii="Tahoma" w:hAnsi="Tahoma" w:cs="Tahoma"/>
                <w:sz w:val="20"/>
                <w:szCs w:val="20"/>
              </w:rPr>
            </w:pPr>
          </w:p>
        </w:tc>
        <w:tc>
          <w:tcPr>
            <w:tcW w:w="6673" w:type="dxa"/>
            <w:tcBorders>
              <w:bottom w:val="single" w:sz="2" w:space="0" w:color="auto"/>
              <w:right w:val="single" w:sz="24" w:space="0" w:color="auto"/>
            </w:tcBorders>
          </w:tcPr>
          <w:p w14:paraId="3F8870C5" w14:textId="7A3B9126" w:rsidR="00E24918" w:rsidRPr="00685E3F" w:rsidRDefault="00B7267D" w:rsidP="00D6101B">
            <w:pPr>
              <w:rPr>
                <w:rFonts w:ascii="Tahoma" w:hAnsi="Tahoma" w:cs="Tahoma"/>
                <w:sz w:val="20"/>
                <w:szCs w:val="20"/>
              </w:rPr>
            </w:pPr>
            <w:r>
              <w:rPr>
                <w:rFonts w:ascii="Tahoma" w:hAnsi="Tahoma" w:cs="Tahoma"/>
                <w:sz w:val="20"/>
                <w:szCs w:val="20"/>
              </w:rPr>
              <w:t>Yes. The exposure was fortunately very objective (droperidol administration) and easily measured from the medical record. Exposure was determined via the same method for all patients who were included, but the authors did not evaluate for potential differences in dosing, and did not seek to analyze for a potential dose effect.</w:t>
            </w:r>
          </w:p>
        </w:tc>
      </w:tr>
      <w:tr w:rsidR="00E24918" w:rsidRPr="00B62255" w14:paraId="7B816452" w14:textId="77777777" w:rsidTr="00D6101B">
        <w:trPr>
          <w:trHeight w:val="575"/>
          <w:jc w:val="center"/>
        </w:trPr>
        <w:tc>
          <w:tcPr>
            <w:tcW w:w="3872" w:type="dxa"/>
            <w:tcBorders>
              <w:left w:val="single" w:sz="24" w:space="0" w:color="auto"/>
              <w:bottom w:val="single" w:sz="2" w:space="0" w:color="auto"/>
            </w:tcBorders>
          </w:tcPr>
          <w:p w14:paraId="6FB5C299" w14:textId="77777777" w:rsidR="00E24918" w:rsidRPr="00DA1B7D" w:rsidRDefault="00E24918" w:rsidP="00D6101B">
            <w:pPr>
              <w:rPr>
                <w:rFonts w:ascii="Tahoma" w:hAnsi="Tahoma" w:cs="Tahoma"/>
                <w:sz w:val="20"/>
                <w:szCs w:val="20"/>
              </w:rPr>
            </w:pPr>
            <w:r w:rsidRPr="00DA1B7D">
              <w:rPr>
                <w:rFonts w:ascii="Tahoma" w:hAnsi="Tahoma" w:cs="Tahoma"/>
                <w:sz w:val="20"/>
                <w:szCs w:val="20"/>
              </w:rPr>
              <w:t xml:space="preserve">Was the outcome accurately measured to minimize bias? </w:t>
            </w:r>
          </w:p>
          <w:p w14:paraId="2AF75E7F" w14:textId="77777777" w:rsidR="00E24918" w:rsidRPr="00DA1B7D" w:rsidRDefault="00E24918" w:rsidP="00D6101B">
            <w:pPr>
              <w:rPr>
                <w:rFonts w:ascii="Tahoma" w:hAnsi="Tahoma" w:cs="Tahoma"/>
                <w:sz w:val="20"/>
                <w:szCs w:val="20"/>
              </w:rPr>
            </w:pPr>
            <w:r w:rsidRPr="00DA1B7D">
              <w:rPr>
                <w:rFonts w:ascii="Tahoma" w:hAnsi="Tahoma" w:cs="Tahoma"/>
                <w:sz w:val="20"/>
                <w:szCs w:val="20"/>
              </w:rPr>
              <w:t xml:space="preserve">- Did they use subjective or objective measurements? </w:t>
            </w:r>
          </w:p>
          <w:p w14:paraId="6EF0EBCD" w14:textId="77777777" w:rsidR="00E24918" w:rsidRPr="00DA1B7D" w:rsidRDefault="00E24918" w:rsidP="00D6101B">
            <w:pPr>
              <w:rPr>
                <w:rFonts w:ascii="Tahoma" w:hAnsi="Tahoma" w:cs="Tahoma"/>
                <w:sz w:val="20"/>
                <w:szCs w:val="20"/>
              </w:rPr>
            </w:pPr>
            <w:r w:rsidRPr="00DA1B7D">
              <w:rPr>
                <w:rFonts w:ascii="Tahoma" w:hAnsi="Tahoma" w:cs="Tahoma"/>
                <w:sz w:val="20"/>
                <w:szCs w:val="20"/>
              </w:rPr>
              <w:t xml:space="preserve">- Do the measures truly reflect what you want them to (have they been validated)? </w:t>
            </w:r>
          </w:p>
          <w:p w14:paraId="2B93041F" w14:textId="77777777" w:rsidR="00E24918" w:rsidRPr="00DA1B7D" w:rsidRDefault="00E24918" w:rsidP="00D6101B">
            <w:pPr>
              <w:rPr>
                <w:rFonts w:ascii="Tahoma" w:hAnsi="Tahoma" w:cs="Tahoma"/>
                <w:sz w:val="20"/>
                <w:szCs w:val="20"/>
              </w:rPr>
            </w:pPr>
            <w:r w:rsidRPr="00DA1B7D">
              <w:rPr>
                <w:rFonts w:ascii="Tahoma" w:hAnsi="Tahoma" w:cs="Tahoma"/>
                <w:sz w:val="20"/>
                <w:szCs w:val="20"/>
              </w:rPr>
              <w:t xml:space="preserve">- Has a reliable system been established for detecting all the cases (for measuring disease occurrence)? </w:t>
            </w:r>
          </w:p>
          <w:p w14:paraId="4211DB6C" w14:textId="77777777" w:rsidR="00E24918" w:rsidRPr="00DA1B7D" w:rsidRDefault="00E24918" w:rsidP="00D6101B">
            <w:pPr>
              <w:rPr>
                <w:rFonts w:ascii="Tahoma" w:hAnsi="Tahoma" w:cs="Tahoma"/>
                <w:sz w:val="20"/>
                <w:szCs w:val="20"/>
              </w:rPr>
            </w:pPr>
            <w:r w:rsidRPr="00DA1B7D">
              <w:rPr>
                <w:rFonts w:ascii="Tahoma" w:hAnsi="Tahoma" w:cs="Tahoma"/>
                <w:sz w:val="20"/>
                <w:szCs w:val="20"/>
              </w:rPr>
              <w:t xml:space="preserve">- Were the measurement methods similar in the different groups? </w:t>
            </w:r>
          </w:p>
          <w:p w14:paraId="421BA6FC" w14:textId="77777777" w:rsidR="00E24918" w:rsidRPr="00DA1B7D" w:rsidRDefault="00E24918" w:rsidP="00D6101B">
            <w:pPr>
              <w:rPr>
                <w:rFonts w:ascii="Tahoma" w:hAnsi="Tahoma" w:cs="Tahoma"/>
                <w:sz w:val="20"/>
                <w:szCs w:val="20"/>
              </w:rPr>
            </w:pPr>
            <w:r w:rsidRPr="00DA1B7D">
              <w:rPr>
                <w:rFonts w:ascii="Tahoma" w:hAnsi="Tahoma" w:cs="Tahoma"/>
                <w:sz w:val="20"/>
                <w:szCs w:val="20"/>
              </w:rPr>
              <w:t>- Were the subjects and/or the outcome assessor blinded to exposure</w:t>
            </w:r>
            <w:r w:rsidRPr="00DA1B7D">
              <w:rPr>
                <w:rFonts w:ascii="Tahoma" w:hAnsi="Tahoma" w:cs="Tahoma"/>
                <w:sz w:val="20"/>
                <w:szCs w:val="20"/>
              </w:rPr>
              <w:br/>
              <w:t xml:space="preserve">(does this matter)? </w:t>
            </w:r>
          </w:p>
          <w:p w14:paraId="39E1E8D7" w14:textId="77777777" w:rsidR="00E24918" w:rsidRPr="00DA1B7D" w:rsidRDefault="00E24918" w:rsidP="00D6101B">
            <w:pPr>
              <w:pStyle w:val="NormalWeb"/>
              <w:rPr>
                <w:rFonts w:ascii="Tahoma" w:hAnsi="Tahoma" w:cs="Tahoma"/>
                <w:sz w:val="20"/>
                <w:szCs w:val="20"/>
              </w:rPr>
            </w:pPr>
          </w:p>
        </w:tc>
        <w:tc>
          <w:tcPr>
            <w:tcW w:w="6673" w:type="dxa"/>
            <w:tcBorders>
              <w:bottom w:val="single" w:sz="2" w:space="0" w:color="auto"/>
              <w:right w:val="single" w:sz="24" w:space="0" w:color="auto"/>
            </w:tcBorders>
          </w:tcPr>
          <w:p w14:paraId="2AAE4B09" w14:textId="42E1A0FE" w:rsidR="00E24918" w:rsidRPr="00685E3F" w:rsidRDefault="002F45D8" w:rsidP="00D6101B">
            <w:pPr>
              <w:rPr>
                <w:rFonts w:ascii="Tahoma" w:hAnsi="Tahoma" w:cs="Tahoma"/>
                <w:sz w:val="20"/>
                <w:szCs w:val="20"/>
              </w:rPr>
            </w:pPr>
            <w:r>
              <w:rPr>
                <w:rFonts w:ascii="Tahoma" w:hAnsi="Tahoma" w:cs="Tahoma"/>
                <w:sz w:val="20"/>
                <w:szCs w:val="20"/>
              </w:rPr>
              <w:t>Yes. The authors provide a very in-depth</w:t>
            </w:r>
            <w:r w:rsidR="00D3174F">
              <w:rPr>
                <w:rFonts w:ascii="Tahoma" w:hAnsi="Tahoma" w:cs="Tahoma"/>
                <w:sz w:val="20"/>
                <w:szCs w:val="20"/>
              </w:rPr>
              <w:t xml:space="preserve"> discussion on how the primary outcome (QT prolongation) was measured based on ECG findings. Unfortunately, over a quarter of included patients did not have an ECG performed and hence could not be evaluated for the primary outcome. QT prolongation, while a concerning potential adverse effect of droperidol, is not necessarily a </w:t>
            </w:r>
            <w:hyperlink r:id="rId10" w:history="1">
              <w:r w:rsidR="00D3174F" w:rsidRPr="00D3174F">
                <w:rPr>
                  <w:rStyle w:val="Hyperlink"/>
                  <w:rFonts w:ascii="Tahoma" w:hAnsi="Tahoma" w:cs="Tahoma"/>
                  <w:sz w:val="20"/>
                  <w:szCs w:val="20"/>
                </w:rPr>
                <w:t>patient-centered outcome</w:t>
              </w:r>
            </w:hyperlink>
            <w:r w:rsidR="00D3174F">
              <w:rPr>
                <w:rFonts w:ascii="Tahoma" w:hAnsi="Tahoma" w:cs="Tahoma"/>
                <w:sz w:val="20"/>
                <w:szCs w:val="20"/>
              </w:rPr>
              <w:t xml:space="preserve"> if it does not lead to a dysrhythmia (i.e. </w:t>
            </w:r>
            <w:proofErr w:type="spellStart"/>
            <w:r w:rsidR="00D3174F">
              <w:rPr>
                <w:rFonts w:ascii="Tahoma" w:hAnsi="Tahoma" w:cs="Tahoma"/>
                <w:sz w:val="20"/>
                <w:szCs w:val="20"/>
              </w:rPr>
              <w:t>torsade</w:t>
            </w:r>
            <w:r w:rsidR="00E52DCA">
              <w:rPr>
                <w:rFonts w:ascii="Tahoma" w:hAnsi="Tahoma" w:cs="Tahoma"/>
                <w:sz w:val="20"/>
                <w:szCs w:val="20"/>
              </w:rPr>
              <w:t>s</w:t>
            </w:r>
            <w:proofErr w:type="spellEnd"/>
            <w:r w:rsidR="00E52DCA">
              <w:rPr>
                <w:rFonts w:ascii="Tahoma" w:hAnsi="Tahoma" w:cs="Tahoma"/>
                <w:sz w:val="20"/>
                <w:szCs w:val="20"/>
              </w:rPr>
              <w:t xml:space="preserve"> de</w:t>
            </w:r>
            <w:r w:rsidR="00D3174F">
              <w:rPr>
                <w:rFonts w:ascii="Tahoma" w:hAnsi="Tahoma" w:cs="Tahoma"/>
                <w:sz w:val="20"/>
                <w:szCs w:val="20"/>
              </w:rPr>
              <w:t xml:space="preserve"> pointes).</w:t>
            </w:r>
          </w:p>
        </w:tc>
      </w:tr>
      <w:tr w:rsidR="00E24918" w:rsidRPr="00B62255" w14:paraId="5F1A7094" w14:textId="77777777" w:rsidTr="00D6101B">
        <w:trPr>
          <w:trHeight w:val="575"/>
          <w:jc w:val="center"/>
        </w:trPr>
        <w:tc>
          <w:tcPr>
            <w:tcW w:w="3872" w:type="dxa"/>
            <w:tcBorders>
              <w:left w:val="single" w:sz="24" w:space="0" w:color="auto"/>
              <w:bottom w:val="single" w:sz="2" w:space="0" w:color="auto"/>
            </w:tcBorders>
          </w:tcPr>
          <w:p w14:paraId="2DF285A4" w14:textId="77777777" w:rsidR="00E24918" w:rsidRPr="00DA1B7D" w:rsidRDefault="00E24918" w:rsidP="00D6101B">
            <w:pPr>
              <w:pStyle w:val="NormalWeb"/>
              <w:rPr>
                <w:rFonts w:ascii="Tahoma" w:hAnsi="Tahoma" w:cs="Tahoma"/>
                <w:sz w:val="20"/>
                <w:szCs w:val="20"/>
              </w:rPr>
            </w:pPr>
            <w:r w:rsidRPr="00DA1B7D">
              <w:rPr>
                <w:rFonts w:ascii="Tahoma" w:hAnsi="Tahoma" w:cs="Tahoma"/>
                <w:sz w:val="20"/>
                <w:szCs w:val="20"/>
              </w:rPr>
              <w:lastRenderedPageBreak/>
              <w:t xml:space="preserve">Have the authors identified </w:t>
            </w:r>
            <w:proofErr w:type="gramStart"/>
            <w:r w:rsidRPr="00DA1B7D">
              <w:rPr>
                <w:rFonts w:ascii="Tahoma" w:hAnsi="Tahoma" w:cs="Tahoma"/>
                <w:sz w:val="20"/>
                <w:szCs w:val="20"/>
              </w:rPr>
              <w:t>all important</w:t>
            </w:r>
            <w:proofErr w:type="gramEnd"/>
            <w:r w:rsidRPr="00DA1B7D">
              <w:rPr>
                <w:rFonts w:ascii="Tahoma" w:hAnsi="Tahoma" w:cs="Tahoma"/>
                <w:sz w:val="20"/>
                <w:szCs w:val="20"/>
              </w:rPr>
              <w:t xml:space="preserve"> confounding factors and have they taken account of the confounding factors in the design (i.e. </w:t>
            </w:r>
            <w:proofErr w:type="spellStart"/>
            <w:r w:rsidRPr="00DA1B7D">
              <w:rPr>
                <w:rFonts w:ascii="Tahoma" w:hAnsi="Tahoma" w:cs="Tahoma"/>
                <w:sz w:val="20"/>
                <w:szCs w:val="20"/>
              </w:rPr>
              <w:t>modelling</w:t>
            </w:r>
            <w:proofErr w:type="spellEnd"/>
            <w:r w:rsidRPr="00DA1B7D">
              <w:rPr>
                <w:rFonts w:ascii="Tahoma" w:hAnsi="Tahoma" w:cs="Tahoma"/>
                <w:sz w:val="20"/>
                <w:szCs w:val="20"/>
              </w:rPr>
              <w:t>, regression, propensity analysis, or sensitivity analysis to correct, control or adjust for confounding factors)?</w:t>
            </w:r>
          </w:p>
        </w:tc>
        <w:tc>
          <w:tcPr>
            <w:tcW w:w="6673" w:type="dxa"/>
            <w:tcBorders>
              <w:bottom w:val="single" w:sz="2" w:space="0" w:color="auto"/>
              <w:right w:val="single" w:sz="24" w:space="0" w:color="auto"/>
            </w:tcBorders>
          </w:tcPr>
          <w:p w14:paraId="4BFDB520" w14:textId="72760EF4" w:rsidR="00E24918" w:rsidRPr="00685E3F" w:rsidRDefault="009556E1" w:rsidP="00730738">
            <w:pPr>
              <w:rPr>
                <w:rFonts w:ascii="Tahoma" w:hAnsi="Tahoma" w:cs="Tahoma"/>
                <w:sz w:val="20"/>
                <w:szCs w:val="20"/>
              </w:rPr>
            </w:pPr>
            <w:r>
              <w:rPr>
                <w:rFonts w:ascii="Tahoma" w:hAnsi="Tahoma" w:cs="Tahoma"/>
                <w:sz w:val="20"/>
                <w:szCs w:val="20"/>
              </w:rPr>
              <w:t>No. The authors did not look at baseline QT duration and the pre-existing presence of QT prolongation</w:t>
            </w:r>
            <w:r w:rsidR="00730738">
              <w:rPr>
                <w:rFonts w:ascii="Tahoma" w:hAnsi="Tahoma" w:cs="Tahoma"/>
                <w:sz w:val="20"/>
                <w:szCs w:val="20"/>
              </w:rPr>
              <w:t xml:space="preserve"> for all patients</w:t>
            </w:r>
            <w:r>
              <w:rPr>
                <w:rFonts w:ascii="Tahoma" w:hAnsi="Tahoma" w:cs="Tahoma"/>
                <w:sz w:val="20"/>
                <w:szCs w:val="20"/>
              </w:rPr>
              <w:t xml:space="preserve">; they also did not </w:t>
            </w:r>
            <w:r w:rsidR="00730738">
              <w:rPr>
                <w:rFonts w:ascii="Tahoma" w:hAnsi="Tahoma" w:cs="Tahoma"/>
                <w:sz w:val="20"/>
                <w:szCs w:val="20"/>
              </w:rPr>
              <w:t xml:space="preserve">perform an in-depth analysis of </w:t>
            </w:r>
            <w:r>
              <w:rPr>
                <w:rFonts w:ascii="Tahoma" w:hAnsi="Tahoma" w:cs="Tahoma"/>
                <w:sz w:val="20"/>
                <w:szCs w:val="20"/>
              </w:rPr>
              <w:t>the use of other QT-prolonging agents during the ED stay, the use of potential QT-prolonging agents at home, or the presence of electrolyte disturbances.</w:t>
            </w:r>
          </w:p>
        </w:tc>
      </w:tr>
      <w:tr w:rsidR="00E24918" w:rsidRPr="00B62255" w14:paraId="154D69BE" w14:textId="77777777" w:rsidTr="00D6101B">
        <w:trPr>
          <w:trHeight w:val="575"/>
          <w:jc w:val="center"/>
        </w:trPr>
        <w:tc>
          <w:tcPr>
            <w:tcW w:w="3872" w:type="dxa"/>
            <w:tcBorders>
              <w:left w:val="single" w:sz="24" w:space="0" w:color="auto"/>
              <w:bottom w:val="single" w:sz="2" w:space="0" w:color="auto"/>
            </w:tcBorders>
          </w:tcPr>
          <w:p w14:paraId="145DC372" w14:textId="77777777" w:rsidR="00E24918" w:rsidRPr="00DA1B7D" w:rsidRDefault="00E24918" w:rsidP="00D6101B">
            <w:pPr>
              <w:pStyle w:val="NormalWeb"/>
              <w:rPr>
                <w:rFonts w:ascii="Tahoma" w:hAnsi="Tahoma" w:cs="Tahoma"/>
                <w:sz w:val="20"/>
                <w:szCs w:val="20"/>
              </w:rPr>
            </w:pPr>
            <w:r w:rsidRPr="00DA1B7D">
              <w:rPr>
                <w:rFonts w:ascii="Tahoma" w:hAnsi="Tahoma" w:cs="Tahoma"/>
                <w:sz w:val="20"/>
                <w:szCs w:val="20"/>
              </w:rPr>
              <w:t xml:space="preserve">Was the follow up of subjects complete and was the follow up of subjects long enough? </w:t>
            </w:r>
          </w:p>
          <w:p w14:paraId="6C1FB28B" w14:textId="77777777" w:rsidR="00E24918" w:rsidRPr="00DA1B7D" w:rsidRDefault="00E24918" w:rsidP="00D6101B">
            <w:pPr>
              <w:pStyle w:val="NormalWeb"/>
              <w:rPr>
                <w:rFonts w:ascii="Tahoma" w:hAnsi="Tahoma" w:cs="Tahoma"/>
                <w:sz w:val="20"/>
                <w:szCs w:val="20"/>
              </w:rPr>
            </w:pPr>
          </w:p>
        </w:tc>
        <w:tc>
          <w:tcPr>
            <w:tcW w:w="6673" w:type="dxa"/>
            <w:tcBorders>
              <w:bottom w:val="single" w:sz="2" w:space="0" w:color="auto"/>
              <w:right w:val="single" w:sz="24" w:space="0" w:color="auto"/>
            </w:tcBorders>
          </w:tcPr>
          <w:p w14:paraId="17117F4D" w14:textId="783C4C16" w:rsidR="00E24918" w:rsidRPr="00685E3F" w:rsidRDefault="00483D32" w:rsidP="00D6101B">
            <w:pPr>
              <w:rPr>
                <w:rFonts w:ascii="Tahoma" w:hAnsi="Tahoma" w:cs="Tahoma"/>
                <w:sz w:val="20"/>
                <w:szCs w:val="20"/>
              </w:rPr>
            </w:pPr>
            <w:r>
              <w:rPr>
                <w:rFonts w:ascii="Tahoma" w:hAnsi="Tahoma" w:cs="Tahoma"/>
                <w:sz w:val="20"/>
                <w:szCs w:val="20"/>
              </w:rPr>
              <w:t xml:space="preserve">No. A large number of patients </w:t>
            </w:r>
            <w:proofErr w:type="gramStart"/>
            <w:r>
              <w:rPr>
                <w:rFonts w:ascii="Tahoma" w:hAnsi="Tahoma" w:cs="Tahoma"/>
                <w:sz w:val="20"/>
                <w:szCs w:val="20"/>
              </w:rPr>
              <w:t>was</w:t>
            </w:r>
            <w:proofErr w:type="gramEnd"/>
            <w:r>
              <w:rPr>
                <w:rFonts w:ascii="Tahoma" w:hAnsi="Tahoma" w:cs="Tahoma"/>
                <w:sz w:val="20"/>
                <w:szCs w:val="20"/>
              </w:rPr>
              <w:t xml:space="preserve"> excluded due to lack of complete records and an additional 400 did not have an ECG during the study period.</w:t>
            </w:r>
          </w:p>
        </w:tc>
      </w:tr>
      <w:tr w:rsidR="00E24918" w:rsidRPr="00B62255" w14:paraId="4EB2789C" w14:textId="77777777" w:rsidTr="00D6101B">
        <w:trPr>
          <w:trHeight w:val="354"/>
          <w:jc w:val="center"/>
        </w:trPr>
        <w:tc>
          <w:tcPr>
            <w:tcW w:w="10545" w:type="dxa"/>
            <w:gridSpan w:val="2"/>
            <w:tcBorders>
              <w:top w:val="single" w:sz="24" w:space="0" w:color="auto"/>
              <w:left w:val="single" w:sz="24" w:space="0" w:color="auto"/>
              <w:right w:val="single" w:sz="24" w:space="0" w:color="auto"/>
            </w:tcBorders>
            <w:vAlign w:val="center"/>
          </w:tcPr>
          <w:p w14:paraId="55DE5D69" w14:textId="77777777" w:rsidR="00E24918" w:rsidRPr="00B62255" w:rsidRDefault="00E24918" w:rsidP="00D6101B">
            <w:pPr>
              <w:jc w:val="center"/>
              <w:rPr>
                <w:rFonts w:ascii="Tahoma" w:hAnsi="Tahoma" w:cs="Tahoma"/>
                <w:b/>
                <w:sz w:val="28"/>
                <w:szCs w:val="28"/>
              </w:rPr>
            </w:pPr>
            <w:r w:rsidRPr="00B62255">
              <w:rPr>
                <w:rFonts w:ascii="Tahoma" w:hAnsi="Tahoma" w:cs="Tahoma"/>
                <w:b/>
                <w:sz w:val="28"/>
                <w:szCs w:val="28"/>
              </w:rPr>
              <w:t>What are the results?</w:t>
            </w:r>
          </w:p>
        </w:tc>
      </w:tr>
      <w:tr w:rsidR="00E24918" w:rsidRPr="00B62255" w14:paraId="01712001" w14:textId="77777777" w:rsidTr="00D6101B">
        <w:trPr>
          <w:trHeight w:val="367"/>
          <w:jc w:val="center"/>
        </w:trPr>
        <w:tc>
          <w:tcPr>
            <w:tcW w:w="3872" w:type="dxa"/>
            <w:tcBorders>
              <w:left w:val="single" w:sz="24" w:space="0" w:color="auto"/>
            </w:tcBorders>
          </w:tcPr>
          <w:p w14:paraId="2FC9CEFE" w14:textId="77777777" w:rsidR="00E24918" w:rsidRPr="00DA1B7D" w:rsidRDefault="00E24918" w:rsidP="00D6101B">
            <w:pPr>
              <w:pStyle w:val="NormalWeb"/>
              <w:rPr>
                <w:rFonts w:ascii="Tahoma" w:hAnsi="Tahoma" w:cs="Tahoma"/>
                <w:sz w:val="20"/>
                <w:szCs w:val="20"/>
              </w:rPr>
            </w:pPr>
            <w:r w:rsidRPr="00DA1B7D">
              <w:rPr>
                <w:rFonts w:ascii="Tahoma" w:hAnsi="Tahoma" w:cs="Tahoma"/>
                <w:sz w:val="20"/>
                <w:szCs w:val="20"/>
              </w:rPr>
              <w:t xml:space="preserve">What are the results of this study? </w:t>
            </w:r>
          </w:p>
          <w:p w14:paraId="6C16A356" w14:textId="77777777" w:rsidR="00E24918" w:rsidRPr="00DA1B7D" w:rsidRDefault="00E24918" w:rsidP="00D6101B">
            <w:pPr>
              <w:rPr>
                <w:rFonts w:ascii="Tahoma" w:hAnsi="Tahoma" w:cs="Tahoma"/>
                <w:sz w:val="20"/>
                <w:szCs w:val="20"/>
              </w:rPr>
            </w:pPr>
          </w:p>
          <w:p w14:paraId="3B851BDE" w14:textId="77777777" w:rsidR="00E24918" w:rsidRPr="00DA1B7D" w:rsidRDefault="00E24918" w:rsidP="00D6101B">
            <w:pPr>
              <w:rPr>
                <w:rFonts w:ascii="Tahoma" w:hAnsi="Tahoma" w:cs="Tahoma"/>
                <w:sz w:val="20"/>
                <w:szCs w:val="20"/>
              </w:rPr>
            </w:pPr>
          </w:p>
          <w:p w14:paraId="7C8AF6C6" w14:textId="77777777" w:rsidR="00E24918" w:rsidRPr="00DA1B7D" w:rsidRDefault="00E24918" w:rsidP="00D6101B">
            <w:pPr>
              <w:rPr>
                <w:rFonts w:ascii="Tahoma" w:hAnsi="Tahoma" w:cs="Tahoma"/>
                <w:sz w:val="20"/>
                <w:szCs w:val="20"/>
              </w:rPr>
            </w:pPr>
          </w:p>
          <w:p w14:paraId="7A2A160B" w14:textId="77777777" w:rsidR="00E24918" w:rsidRPr="00DA1B7D" w:rsidRDefault="00E24918" w:rsidP="00D6101B">
            <w:pPr>
              <w:rPr>
                <w:rFonts w:ascii="Tahoma" w:hAnsi="Tahoma" w:cs="Tahoma"/>
                <w:sz w:val="20"/>
                <w:szCs w:val="20"/>
              </w:rPr>
            </w:pPr>
          </w:p>
        </w:tc>
        <w:tc>
          <w:tcPr>
            <w:tcW w:w="6673" w:type="dxa"/>
            <w:tcBorders>
              <w:right w:val="single" w:sz="24" w:space="0" w:color="auto"/>
            </w:tcBorders>
          </w:tcPr>
          <w:p w14:paraId="362897C9" w14:textId="7ECB7D39" w:rsidR="00E24918" w:rsidRPr="003A44EE" w:rsidRDefault="00730738" w:rsidP="003A44EE">
            <w:pPr>
              <w:pStyle w:val="ListParagraph"/>
              <w:numPr>
                <w:ilvl w:val="0"/>
                <w:numId w:val="5"/>
              </w:numPr>
              <w:rPr>
                <w:rFonts w:ascii="Tahoma" w:hAnsi="Tahoma" w:cs="Tahoma"/>
                <w:sz w:val="20"/>
                <w:szCs w:val="20"/>
              </w:rPr>
            </w:pPr>
            <w:r w:rsidRPr="003A44EE">
              <w:rPr>
                <w:rFonts w:ascii="Tahoma" w:hAnsi="Tahoma" w:cs="Tahoma"/>
                <w:sz w:val="20"/>
                <w:szCs w:val="20"/>
              </w:rPr>
              <w:t xml:space="preserve">Among 1009 ECGs available, the median QT was 360 </w:t>
            </w:r>
            <w:proofErr w:type="spellStart"/>
            <w:r w:rsidRPr="003A44EE">
              <w:rPr>
                <w:rFonts w:ascii="Tahoma" w:hAnsi="Tahoma" w:cs="Tahoma"/>
                <w:sz w:val="20"/>
                <w:szCs w:val="20"/>
              </w:rPr>
              <w:t>ms.</w:t>
            </w:r>
            <w:proofErr w:type="spellEnd"/>
            <w:r w:rsidRPr="003A44EE">
              <w:rPr>
                <w:rFonts w:ascii="Tahoma" w:hAnsi="Tahoma" w:cs="Tahoma"/>
                <w:sz w:val="20"/>
                <w:szCs w:val="20"/>
              </w:rPr>
              <w:t xml:space="preserve"> Thirteen of these had an abnormal</w:t>
            </w:r>
            <w:r w:rsidR="00BB1C2A" w:rsidRPr="003A44EE">
              <w:rPr>
                <w:rFonts w:ascii="Tahoma" w:hAnsi="Tahoma" w:cs="Tahoma"/>
                <w:sz w:val="20"/>
                <w:szCs w:val="20"/>
              </w:rPr>
              <w:t xml:space="preserve"> QT duration (</w:t>
            </w:r>
            <w:bookmarkStart w:id="0" w:name="_GoBack"/>
            <w:r w:rsidR="00BB1C2A" w:rsidRPr="003A44EE">
              <w:rPr>
                <w:rFonts w:ascii="Tahoma" w:hAnsi="Tahoma" w:cs="Tahoma"/>
                <w:sz w:val="20"/>
                <w:szCs w:val="20"/>
              </w:rPr>
              <w:t xml:space="preserve">1.3%, 95% CI 0.7% to </w:t>
            </w:r>
            <w:r w:rsidRPr="003A44EE">
              <w:rPr>
                <w:rFonts w:ascii="Tahoma" w:hAnsi="Tahoma" w:cs="Tahoma"/>
                <w:sz w:val="20"/>
                <w:szCs w:val="20"/>
              </w:rPr>
              <w:t>2.3%).</w:t>
            </w:r>
          </w:p>
          <w:p w14:paraId="1D6A384E" w14:textId="6A844785" w:rsidR="00730738" w:rsidRDefault="00730738" w:rsidP="003A44EE">
            <w:pPr>
              <w:pStyle w:val="ListParagraph"/>
              <w:numPr>
                <w:ilvl w:val="1"/>
                <w:numId w:val="5"/>
              </w:numPr>
              <w:rPr>
                <w:rFonts w:ascii="Tahoma" w:hAnsi="Tahoma" w:cs="Tahoma"/>
                <w:sz w:val="20"/>
                <w:szCs w:val="20"/>
              </w:rPr>
            </w:pPr>
            <w:r>
              <w:rPr>
                <w:rFonts w:ascii="Tahoma" w:hAnsi="Tahoma" w:cs="Tahoma"/>
                <w:sz w:val="20"/>
                <w:szCs w:val="20"/>
              </w:rPr>
              <w:t xml:space="preserve">Two </w:t>
            </w:r>
            <w:r w:rsidR="00E52DCA">
              <w:rPr>
                <w:rFonts w:ascii="Tahoma" w:hAnsi="Tahoma" w:cs="Tahoma"/>
                <w:sz w:val="20"/>
                <w:szCs w:val="20"/>
              </w:rPr>
              <w:t>of these patient</w:t>
            </w:r>
            <w:r>
              <w:rPr>
                <w:rFonts w:ascii="Tahoma" w:hAnsi="Tahoma" w:cs="Tahoma"/>
                <w:sz w:val="20"/>
                <w:szCs w:val="20"/>
              </w:rPr>
              <w:t>s had a preexisting prolonged QT on ECG performed prior to droperidol administration.</w:t>
            </w:r>
          </w:p>
          <w:p w14:paraId="6060F932" w14:textId="77777777" w:rsidR="00730738" w:rsidRDefault="00730738" w:rsidP="003A44EE">
            <w:pPr>
              <w:pStyle w:val="ListParagraph"/>
              <w:numPr>
                <w:ilvl w:val="1"/>
                <w:numId w:val="5"/>
              </w:numPr>
              <w:rPr>
                <w:rFonts w:ascii="Tahoma" w:hAnsi="Tahoma" w:cs="Tahoma"/>
                <w:sz w:val="20"/>
                <w:szCs w:val="20"/>
              </w:rPr>
            </w:pPr>
            <w:r>
              <w:rPr>
                <w:rFonts w:ascii="Tahoma" w:hAnsi="Tahoma" w:cs="Tahoma"/>
                <w:sz w:val="20"/>
                <w:szCs w:val="20"/>
              </w:rPr>
              <w:t xml:space="preserve">Two patients were receiving methadone, 2 were receiving </w:t>
            </w:r>
            <w:proofErr w:type="spellStart"/>
            <w:r>
              <w:rPr>
                <w:rFonts w:ascii="Tahoma" w:hAnsi="Tahoma" w:cs="Tahoma"/>
                <w:sz w:val="20"/>
                <w:szCs w:val="20"/>
              </w:rPr>
              <w:t>escitalopram</w:t>
            </w:r>
            <w:proofErr w:type="spellEnd"/>
            <w:r>
              <w:rPr>
                <w:rFonts w:ascii="Tahoma" w:hAnsi="Tahoma" w:cs="Tahoma"/>
                <w:sz w:val="20"/>
                <w:szCs w:val="20"/>
              </w:rPr>
              <w:t>, and 1 was receiving amiodarone.</w:t>
            </w:r>
          </w:p>
          <w:p w14:paraId="4749E785" w14:textId="77777777" w:rsidR="00BB1C2A" w:rsidRDefault="00BB1C2A" w:rsidP="003A44EE">
            <w:pPr>
              <w:pStyle w:val="ListParagraph"/>
              <w:numPr>
                <w:ilvl w:val="1"/>
                <w:numId w:val="5"/>
              </w:numPr>
              <w:rPr>
                <w:rFonts w:ascii="Tahoma" w:hAnsi="Tahoma" w:cs="Tahoma"/>
                <w:sz w:val="20"/>
                <w:szCs w:val="20"/>
              </w:rPr>
            </w:pPr>
            <w:r>
              <w:rPr>
                <w:rFonts w:ascii="Tahoma" w:hAnsi="Tahoma" w:cs="Tahoma"/>
                <w:sz w:val="20"/>
                <w:szCs w:val="20"/>
              </w:rPr>
              <w:t>Excluding patients with another reason for prolonged QT, there were 6 cases of QT prolongation (0.6%, 95% CI 0.2% to 1.4%).</w:t>
            </w:r>
          </w:p>
          <w:bookmarkEnd w:id="0"/>
          <w:p w14:paraId="64EA1A4C" w14:textId="77777777" w:rsidR="00E52DCA" w:rsidRDefault="00E52DCA" w:rsidP="003A44EE">
            <w:pPr>
              <w:pStyle w:val="ListParagraph"/>
              <w:numPr>
                <w:ilvl w:val="0"/>
                <w:numId w:val="5"/>
              </w:numPr>
              <w:rPr>
                <w:rFonts w:ascii="Tahoma" w:hAnsi="Tahoma" w:cs="Tahoma"/>
                <w:sz w:val="20"/>
                <w:szCs w:val="20"/>
              </w:rPr>
            </w:pPr>
            <w:r>
              <w:rPr>
                <w:rFonts w:ascii="Tahoma" w:hAnsi="Tahoma" w:cs="Tahoma"/>
                <w:sz w:val="20"/>
                <w:szCs w:val="20"/>
              </w:rPr>
              <w:t xml:space="preserve">There were no cases of </w:t>
            </w:r>
            <w:proofErr w:type="spellStart"/>
            <w:r>
              <w:rPr>
                <w:rFonts w:ascii="Tahoma" w:hAnsi="Tahoma" w:cs="Tahoma"/>
                <w:sz w:val="20"/>
                <w:szCs w:val="20"/>
              </w:rPr>
              <w:t>torsades</w:t>
            </w:r>
            <w:proofErr w:type="spellEnd"/>
            <w:r>
              <w:rPr>
                <w:rFonts w:ascii="Tahoma" w:hAnsi="Tahoma" w:cs="Tahoma"/>
                <w:sz w:val="20"/>
                <w:szCs w:val="20"/>
              </w:rPr>
              <w:t xml:space="preserve"> de pointes.</w:t>
            </w:r>
          </w:p>
          <w:p w14:paraId="6FDEE735" w14:textId="5558DB7B" w:rsidR="003A44EE" w:rsidRDefault="003A44EE" w:rsidP="003A44EE">
            <w:pPr>
              <w:pStyle w:val="ListParagraph"/>
              <w:numPr>
                <w:ilvl w:val="0"/>
                <w:numId w:val="5"/>
              </w:numPr>
              <w:rPr>
                <w:rFonts w:ascii="Tahoma" w:hAnsi="Tahoma" w:cs="Tahoma"/>
                <w:sz w:val="20"/>
                <w:szCs w:val="20"/>
              </w:rPr>
            </w:pPr>
            <w:r>
              <w:rPr>
                <w:rFonts w:ascii="Tahoma" w:hAnsi="Tahoma" w:cs="Tahoma"/>
                <w:sz w:val="20"/>
                <w:szCs w:val="20"/>
              </w:rPr>
              <w:t>The median time to sedation (among 1403 patients) was 20 minutes (IQR 10 to 30 minutes).</w:t>
            </w:r>
          </w:p>
          <w:p w14:paraId="4CE8E802" w14:textId="77777777" w:rsidR="003A44EE" w:rsidRDefault="003A44EE" w:rsidP="003A44EE">
            <w:pPr>
              <w:pStyle w:val="ListParagraph"/>
              <w:numPr>
                <w:ilvl w:val="0"/>
                <w:numId w:val="5"/>
              </w:numPr>
              <w:rPr>
                <w:rFonts w:ascii="Tahoma" w:hAnsi="Tahoma" w:cs="Tahoma"/>
                <w:sz w:val="20"/>
                <w:szCs w:val="20"/>
              </w:rPr>
            </w:pPr>
            <w:r>
              <w:rPr>
                <w:rFonts w:ascii="Tahoma" w:hAnsi="Tahoma" w:cs="Tahoma"/>
                <w:sz w:val="20"/>
                <w:szCs w:val="20"/>
              </w:rPr>
              <w:t>Adequate sedation within 120 minutes was achieved in 97% of patients.</w:t>
            </w:r>
          </w:p>
          <w:p w14:paraId="4F40B308" w14:textId="0F1C4247" w:rsidR="003A44EE" w:rsidRDefault="003A44EE" w:rsidP="003A44EE">
            <w:pPr>
              <w:pStyle w:val="ListParagraph"/>
              <w:numPr>
                <w:ilvl w:val="0"/>
                <w:numId w:val="5"/>
              </w:numPr>
              <w:rPr>
                <w:rFonts w:ascii="Tahoma" w:hAnsi="Tahoma" w:cs="Tahoma"/>
                <w:sz w:val="20"/>
                <w:szCs w:val="20"/>
              </w:rPr>
            </w:pPr>
            <w:r>
              <w:rPr>
                <w:rFonts w:ascii="Tahoma" w:hAnsi="Tahoma" w:cs="Tahoma"/>
                <w:sz w:val="20"/>
                <w:szCs w:val="20"/>
              </w:rPr>
              <w:t xml:space="preserve">Adequate sedation was achieved </w:t>
            </w:r>
            <w:r w:rsidR="00D71032">
              <w:rPr>
                <w:rFonts w:ascii="Tahoma" w:hAnsi="Tahoma" w:cs="Tahoma"/>
                <w:sz w:val="20"/>
                <w:szCs w:val="20"/>
              </w:rPr>
              <w:t>with the initial dose of droperidol in 69.0% of patients (95% CI 66.5% to 71.4%).</w:t>
            </w:r>
          </w:p>
          <w:p w14:paraId="73A13762" w14:textId="352A8C32" w:rsidR="00D71032" w:rsidRDefault="0082031A" w:rsidP="003A44EE">
            <w:pPr>
              <w:pStyle w:val="ListParagraph"/>
              <w:numPr>
                <w:ilvl w:val="0"/>
                <w:numId w:val="5"/>
              </w:numPr>
              <w:rPr>
                <w:rFonts w:ascii="Tahoma" w:hAnsi="Tahoma" w:cs="Tahoma"/>
                <w:sz w:val="20"/>
                <w:szCs w:val="20"/>
              </w:rPr>
            </w:pPr>
            <w:proofErr w:type="spellStart"/>
            <w:r>
              <w:rPr>
                <w:rFonts w:ascii="Tahoma" w:hAnsi="Tahoma" w:cs="Tahoma"/>
                <w:sz w:val="20"/>
                <w:szCs w:val="20"/>
              </w:rPr>
              <w:t>Oversedation</w:t>
            </w:r>
            <w:proofErr w:type="spellEnd"/>
            <w:r>
              <w:rPr>
                <w:rFonts w:ascii="Tahoma" w:hAnsi="Tahoma" w:cs="Tahoma"/>
                <w:sz w:val="20"/>
                <w:szCs w:val="20"/>
              </w:rPr>
              <w:t xml:space="preserve"> occurred in 7.8% of patients.</w:t>
            </w:r>
          </w:p>
          <w:p w14:paraId="3C513BB9" w14:textId="409D2CE0" w:rsidR="0082031A" w:rsidRDefault="0082031A" w:rsidP="003A44EE">
            <w:pPr>
              <w:pStyle w:val="ListParagraph"/>
              <w:numPr>
                <w:ilvl w:val="0"/>
                <w:numId w:val="5"/>
              </w:numPr>
              <w:rPr>
                <w:rFonts w:ascii="Tahoma" w:hAnsi="Tahoma" w:cs="Tahoma"/>
                <w:sz w:val="20"/>
                <w:szCs w:val="20"/>
              </w:rPr>
            </w:pPr>
            <w:r>
              <w:rPr>
                <w:rFonts w:ascii="Tahoma" w:hAnsi="Tahoma" w:cs="Tahoma"/>
                <w:sz w:val="20"/>
                <w:szCs w:val="20"/>
              </w:rPr>
              <w:t xml:space="preserve">There were 71 adverse events in 70 patients (5.0%, 95% CI 3.9% to 6.3%). Hypotension (n = 28) and desaturation (n = 22) were the most common adverse events. One patient who had taken </w:t>
            </w:r>
            <w:proofErr w:type="gramStart"/>
            <w:r>
              <w:rPr>
                <w:rFonts w:ascii="Tahoma" w:hAnsi="Tahoma" w:cs="Tahoma"/>
                <w:sz w:val="20"/>
                <w:szCs w:val="20"/>
              </w:rPr>
              <w:t>an</w:t>
            </w:r>
            <w:proofErr w:type="gramEnd"/>
            <w:r>
              <w:rPr>
                <w:rFonts w:ascii="Tahoma" w:hAnsi="Tahoma" w:cs="Tahoma"/>
                <w:sz w:val="20"/>
                <w:szCs w:val="20"/>
              </w:rPr>
              <w:t xml:space="preserve"> tricyclic acid overdose required intubation.</w:t>
            </w:r>
          </w:p>
          <w:p w14:paraId="3B9C979C" w14:textId="48E1F007" w:rsidR="00E52DCA" w:rsidRPr="00E52DCA" w:rsidRDefault="00E52DCA" w:rsidP="00E52DCA">
            <w:pPr>
              <w:rPr>
                <w:rFonts w:ascii="Tahoma" w:hAnsi="Tahoma" w:cs="Tahoma"/>
                <w:sz w:val="20"/>
                <w:szCs w:val="20"/>
              </w:rPr>
            </w:pPr>
          </w:p>
        </w:tc>
      </w:tr>
      <w:tr w:rsidR="00E24918" w:rsidRPr="00B62255" w14:paraId="28E1E743" w14:textId="77777777" w:rsidTr="00D6101B">
        <w:trPr>
          <w:trHeight w:val="367"/>
          <w:jc w:val="center"/>
        </w:trPr>
        <w:tc>
          <w:tcPr>
            <w:tcW w:w="3872" w:type="dxa"/>
            <w:tcBorders>
              <w:left w:val="single" w:sz="24" w:space="0" w:color="auto"/>
            </w:tcBorders>
          </w:tcPr>
          <w:p w14:paraId="6BE58227" w14:textId="0AD69C6C" w:rsidR="00E24918" w:rsidRPr="00DA1B7D" w:rsidRDefault="00E24918" w:rsidP="00D6101B">
            <w:pPr>
              <w:pStyle w:val="NormalWeb"/>
              <w:rPr>
                <w:rFonts w:ascii="Tahoma" w:hAnsi="Tahoma" w:cs="Tahoma"/>
                <w:sz w:val="20"/>
                <w:szCs w:val="20"/>
              </w:rPr>
            </w:pPr>
            <w:r w:rsidRPr="00DA1B7D">
              <w:rPr>
                <w:rFonts w:ascii="Tahoma" w:hAnsi="Tahoma" w:cs="Tahoma"/>
                <w:sz w:val="20"/>
                <w:szCs w:val="20"/>
              </w:rPr>
              <w:t>How precise are the results? (</w:t>
            </w:r>
            <w:proofErr w:type="gramStart"/>
            <w:r w:rsidRPr="00DA1B7D">
              <w:rPr>
                <w:rFonts w:ascii="Tahoma" w:hAnsi="Tahoma" w:cs="Tahoma"/>
                <w:sz w:val="20"/>
                <w:szCs w:val="20"/>
              </w:rPr>
              <w:t>i</w:t>
            </w:r>
            <w:proofErr w:type="gramEnd"/>
            <w:r w:rsidRPr="00DA1B7D">
              <w:rPr>
                <w:rFonts w:ascii="Tahoma" w:hAnsi="Tahoma" w:cs="Tahoma"/>
                <w:sz w:val="20"/>
                <w:szCs w:val="20"/>
              </w:rPr>
              <w:t>.e. what 95% CIs were associated with the results?)</w:t>
            </w:r>
          </w:p>
          <w:p w14:paraId="5EBF106C" w14:textId="77777777" w:rsidR="00E24918" w:rsidRPr="00DA1B7D" w:rsidRDefault="00E24918" w:rsidP="00D6101B">
            <w:pPr>
              <w:pStyle w:val="NormalWeb"/>
              <w:rPr>
                <w:rFonts w:ascii="Tahoma" w:hAnsi="Tahoma" w:cs="Tahoma"/>
                <w:sz w:val="20"/>
                <w:szCs w:val="20"/>
              </w:rPr>
            </w:pPr>
          </w:p>
        </w:tc>
        <w:tc>
          <w:tcPr>
            <w:tcW w:w="6673" w:type="dxa"/>
            <w:tcBorders>
              <w:right w:val="single" w:sz="24" w:space="0" w:color="auto"/>
            </w:tcBorders>
          </w:tcPr>
          <w:p w14:paraId="62E5E728" w14:textId="2E72A1AB" w:rsidR="00E24918" w:rsidRPr="00685E3F" w:rsidRDefault="007268B5" w:rsidP="00D6101B">
            <w:pPr>
              <w:rPr>
                <w:rFonts w:ascii="Tahoma" w:hAnsi="Tahoma" w:cs="Tahoma"/>
                <w:sz w:val="20"/>
                <w:szCs w:val="20"/>
              </w:rPr>
            </w:pPr>
            <w:r>
              <w:rPr>
                <w:rFonts w:ascii="Tahoma" w:hAnsi="Tahoma" w:cs="Tahoma"/>
                <w:sz w:val="20"/>
                <w:szCs w:val="20"/>
              </w:rPr>
              <w:t>See above.</w:t>
            </w:r>
          </w:p>
        </w:tc>
      </w:tr>
      <w:tr w:rsidR="00E24918" w:rsidRPr="00B62255" w14:paraId="40930201" w14:textId="77777777" w:rsidTr="00D6101B">
        <w:trPr>
          <w:trHeight w:val="215"/>
          <w:jc w:val="center"/>
        </w:trPr>
        <w:tc>
          <w:tcPr>
            <w:tcW w:w="3872" w:type="dxa"/>
            <w:tcBorders>
              <w:left w:val="single" w:sz="24" w:space="0" w:color="auto"/>
              <w:bottom w:val="single" w:sz="24" w:space="0" w:color="auto"/>
            </w:tcBorders>
          </w:tcPr>
          <w:p w14:paraId="7D71C73C" w14:textId="77777777" w:rsidR="00E24918" w:rsidRPr="00DA1B7D" w:rsidRDefault="00E24918" w:rsidP="00D6101B">
            <w:pPr>
              <w:pStyle w:val="NormalWeb"/>
              <w:rPr>
                <w:rFonts w:ascii="Tahoma" w:hAnsi="Tahoma" w:cs="Tahoma"/>
                <w:sz w:val="20"/>
                <w:szCs w:val="20"/>
              </w:rPr>
            </w:pPr>
            <w:r w:rsidRPr="00DA1B7D">
              <w:rPr>
                <w:rFonts w:ascii="Tahoma" w:hAnsi="Tahoma" w:cs="Tahoma"/>
                <w:sz w:val="20"/>
                <w:szCs w:val="20"/>
              </w:rPr>
              <w:t xml:space="preserve">Do you believe the results? </w:t>
            </w:r>
          </w:p>
          <w:p w14:paraId="10F53718" w14:textId="77777777" w:rsidR="00E24918" w:rsidRPr="00DA1B7D" w:rsidRDefault="00E24918" w:rsidP="00D6101B">
            <w:pPr>
              <w:rPr>
                <w:rFonts w:ascii="Tahoma" w:hAnsi="Tahoma" w:cs="Tahoma"/>
                <w:sz w:val="20"/>
                <w:szCs w:val="20"/>
              </w:rPr>
            </w:pPr>
          </w:p>
        </w:tc>
        <w:tc>
          <w:tcPr>
            <w:tcW w:w="6673" w:type="dxa"/>
            <w:tcBorders>
              <w:bottom w:val="single" w:sz="24" w:space="0" w:color="auto"/>
              <w:right w:val="single" w:sz="24" w:space="0" w:color="auto"/>
            </w:tcBorders>
          </w:tcPr>
          <w:p w14:paraId="2A4F5595" w14:textId="7EB0F409" w:rsidR="00E24918" w:rsidRPr="00685E3F" w:rsidRDefault="007268B5" w:rsidP="00D6101B">
            <w:pPr>
              <w:rPr>
                <w:rFonts w:ascii="Tahoma" w:hAnsi="Tahoma" w:cs="Tahoma"/>
                <w:sz w:val="20"/>
                <w:szCs w:val="20"/>
              </w:rPr>
            </w:pPr>
            <w:r>
              <w:rPr>
                <w:rFonts w:ascii="Tahoma" w:hAnsi="Tahoma" w:cs="Tahoma"/>
                <w:sz w:val="20"/>
                <w:szCs w:val="20"/>
              </w:rPr>
              <w:t xml:space="preserve">Yes Overall, the incidence of prolonged QT interval was low and no patient suffered </w:t>
            </w:r>
            <w:proofErr w:type="spellStart"/>
            <w:r>
              <w:rPr>
                <w:rFonts w:ascii="Tahoma" w:hAnsi="Tahoma" w:cs="Tahoma"/>
                <w:sz w:val="20"/>
                <w:szCs w:val="20"/>
              </w:rPr>
              <w:t>torsades</w:t>
            </w:r>
            <w:proofErr w:type="spellEnd"/>
            <w:r>
              <w:rPr>
                <w:rFonts w:ascii="Tahoma" w:hAnsi="Tahoma" w:cs="Tahoma"/>
                <w:sz w:val="20"/>
                <w:szCs w:val="20"/>
              </w:rPr>
              <w:t xml:space="preserve"> de pointes, which I would expect based on prior experience. Both of these outcomes are highly objective and would be difficult to suppress if they occurred. The </w:t>
            </w:r>
            <w:proofErr w:type="gramStart"/>
            <w:r>
              <w:rPr>
                <w:rFonts w:ascii="Tahoma" w:hAnsi="Tahoma" w:cs="Tahoma"/>
                <w:sz w:val="20"/>
                <w:szCs w:val="20"/>
              </w:rPr>
              <w:t>remainder of results are</w:t>
            </w:r>
            <w:proofErr w:type="gramEnd"/>
            <w:r>
              <w:rPr>
                <w:rFonts w:ascii="Tahoma" w:hAnsi="Tahoma" w:cs="Tahoma"/>
                <w:sz w:val="20"/>
                <w:szCs w:val="20"/>
              </w:rPr>
              <w:t xml:space="preserve"> in keeping with prior experience.</w:t>
            </w:r>
          </w:p>
        </w:tc>
      </w:tr>
      <w:tr w:rsidR="00E24918" w:rsidRPr="00B62255" w14:paraId="18CAD683" w14:textId="77777777" w:rsidTr="00D6101B">
        <w:trPr>
          <w:trHeight w:val="354"/>
          <w:jc w:val="center"/>
        </w:trPr>
        <w:tc>
          <w:tcPr>
            <w:tcW w:w="10545" w:type="dxa"/>
            <w:gridSpan w:val="2"/>
            <w:tcBorders>
              <w:top w:val="single" w:sz="24" w:space="0" w:color="auto"/>
              <w:left w:val="single" w:sz="24" w:space="0" w:color="auto"/>
              <w:right w:val="single" w:sz="24" w:space="0" w:color="auto"/>
            </w:tcBorders>
            <w:vAlign w:val="center"/>
          </w:tcPr>
          <w:p w14:paraId="62C0C823" w14:textId="77777777" w:rsidR="00E24918" w:rsidRPr="00B62255" w:rsidRDefault="00E24918" w:rsidP="00D6101B">
            <w:pPr>
              <w:jc w:val="center"/>
              <w:rPr>
                <w:rFonts w:ascii="Tahoma" w:hAnsi="Tahoma" w:cs="Tahoma"/>
                <w:b/>
                <w:sz w:val="28"/>
                <w:szCs w:val="28"/>
              </w:rPr>
            </w:pPr>
            <w:r>
              <w:rPr>
                <w:rFonts w:ascii="Tahoma" w:hAnsi="Tahoma" w:cs="Tahoma"/>
                <w:b/>
                <w:sz w:val="28"/>
                <w:szCs w:val="28"/>
              </w:rPr>
              <w:t>Will the Results Help Me Locally</w:t>
            </w:r>
            <w:r w:rsidRPr="00B62255">
              <w:rPr>
                <w:rFonts w:ascii="Tahoma" w:hAnsi="Tahoma" w:cs="Tahoma"/>
                <w:b/>
                <w:sz w:val="28"/>
                <w:szCs w:val="28"/>
              </w:rPr>
              <w:t>?</w:t>
            </w:r>
          </w:p>
        </w:tc>
      </w:tr>
      <w:tr w:rsidR="00E24918" w:rsidRPr="00B62255" w14:paraId="302B23BF" w14:textId="77777777" w:rsidTr="00D6101B">
        <w:trPr>
          <w:trHeight w:val="367"/>
          <w:jc w:val="center"/>
        </w:trPr>
        <w:tc>
          <w:tcPr>
            <w:tcW w:w="3872" w:type="dxa"/>
            <w:tcBorders>
              <w:left w:val="single" w:sz="24" w:space="0" w:color="auto"/>
            </w:tcBorders>
          </w:tcPr>
          <w:p w14:paraId="3894135E" w14:textId="77777777" w:rsidR="00E24918" w:rsidRPr="00DA1B7D" w:rsidRDefault="00E24918" w:rsidP="00D6101B">
            <w:pPr>
              <w:rPr>
                <w:rFonts w:ascii="Tahoma" w:hAnsi="Tahoma" w:cs="Tahoma"/>
                <w:sz w:val="20"/>
                <w:szCs w:val="20"/>
              </w:rPr>
            </w:pPr>
            <w:r w:rsidRPr="00DA1B7D">
              <w:rPr>
                <w:rFonts w:ascii="Tahoma" w:hAnsi="Tahoma" w:cs="Tahoma"/>
                <w:sz w:val="20"/>
                <w:szCs w:val="20"/>
              </w:rPr>
              <w:t>Were the study patients similar to my patient?</w:t>
            </w:r>
          </w:p>
          <w:p w14:paraId="23B7C455" w14:textId="77777777" w:rsidR="00E24918" w:rsidRPr="00DA1B7D" w:rsidRDefault="00E24918" w:rsidP="00D6101B">
            <w:pPr>
              <w:rPr>
                <w:rFonts w:ascii="Tahoma" w:hAnsi="Tahoma" w:cs="Tahoma"/>
                <w:sz w:val="20"/>
                <w:szCs w:val="20"/>
              </w:rPr>
            </w:pPr>
          </w:p>
        </w:tc>
        <w:tc>
          <w:tcPr>
            <w:tcW w:w="6673" w:type="dxa"/>
            <w:tcBorders>
              <w:right w:val="single" w:sz="24" w:space="0" w:color="auto"/>
            </w:tcBorders>
          </w:tcPr>
          <w:p w14:paraId="5BF3B9C8" w14:textId="48C234A6" w:rsidR="00E24918" w:rsidRPr="00685E3F" w:rsidRDefault="00B25F25" w:rsidP="00B25F25">
            <w:pPr>
              <w:rPr>
                <w:rFonts w:ascii="Tahoma" w:hAnsi="Tahoma" w:cs="Tahoma"/>
                <w:sz w:val="20"/>
                <w:szCs w:val="20"/>
              </w:rPr>
            </w:pPr>
            <w:r>
              <w:rPr>
                <w:rFonts w:ascii="Tahoma" w:hAnsi="Tahoma" w:cs="Tahoma"/>
                <w:sz w:val="20"/>
                <w:szCs w:val="20"/>
              </w:rPr>
              <w:t>Somewhat. This study was conducted in several EDs in Australia, and there may be significant differences between the etiologies of agitation in this study and in our population. About half of patients in the study were agitated because of alcohol intoxication; I suspect a much smaller proportion of patients requiring sedation in our ED are intoxicated with alcohol while a higher proportion are intoxicated with other substances or suffering primary psychiatric disorders (psychosis, mania). These differences may not change how droperidol affects the QT interval, however, and the documented safety in this study likely does apply to our patient population.</w:t>
            </w:r>
          </w:p>
        </w:tc>
      </w:tr>
      <w:tr w:rsidR="00E24918" w:rsidRPr="00B62255" w14:paraId="1DB6C780" w14:textId="77777777" w:rsidTr="00D6101B">
        <w:trPr>
          <w:trHeight w:val="367"/>
          <w:jc w:val="center"/>
        </w:trPr>
        <w:tc>
          <w:tcPr>
            <w:tcW w:w="3872" w:type="dxa"/>
            <w:tcBorders>
              <w:left w:val="single" w:sz="24" w:space="0" w:color="auto"/>
            </w:tcBorders>
          </w:tcPr>
          <w:p w14:paraId="0207140F" w14:textId="77777777" w:rsidR="00E24918" w:rsidRPr="00DA1B7D" w:rsidRDefault="00E24918" w:rsidP="00D6101B">
            <w:pPr>
              <w:pStyle w:val="NormalWeb"/>
              <w:rPr>
                <w:rFonts w:ascii="Tahoma" w:hAnsi="Tahoma" w:cs="Tahoma"/>
                <w:sz w:val="20"/>
                <w:szCs w:val="20"/>
              </w:rPr>
            </w:pPr>
            <w:r w:rsidRPr="00DA1B7D">
              <w:rPr>
                <w:rFonts w:ascii="Tahoma" w:hAnsi="Tahoma" w:cs="Tahoma"/>
                <w:sz w:val="20"/>
                <w:szCs w:val="20"/>
              </w:rPr>
              <w:lastRenderedPageBreak/>
              <w:t xml:space="preserve">Do the results of this study fit with other available evidence? </w:t>
            </w:r>
          </w:p>
          <w:p w14:paraId="6499235E" w14:textId="77777777" w:rsidR="00E24918" w:rsidRPr="00DA1B7D" w:rsidRDefault="00E24918" w:rsidP="00D6101B">
            <w:pPr>
              <w:rPr>
                <w:rFonts w:ascii="Tahoma" w:hAnsi="Tahoma" w:cs="Tahoma"/>
                <w:sz w:val="20"/>
                <w:szCs w:val="20"/>
              </w:rPr>
            </w:pPr>
          </w:p>
        </w:tc>
        <w:tc>
          <w:tcPr>
            <w:tcW w:w="6673" w:type="dxa"/>
            <w:tcBorders>
              <w:right w:val="single" w:sz="24" w:space="0" w:color="auto"/>
            </w:tcBorders>
          </w:tcPr>
          <w:p w14:paraId="61EEB586" w14:textId="1B39A3D1" w:rsidR="00E24918" w:rsidRPr="00685E3F" w:rsidRDefault="00390E4E" w:rsidP="00390E4E">
            <w:pPr>
              <w:rPr>
                <w:rFonts w:ascii="Tahoma" w:hAnsi="Tahoma" w:cs="Tahoma"/>
                <w:sz w:val="20"/>
                <w:szCs w:val="20"/>
              </w:rPr>
            </w:pPr>
            <w:r>
              <w:rPr>
                <w:rFonts w:ascii="Tahoma" w:hAnsi="Tahoma" w:cs="Tahoma"/>
                <w:sz w:val="20"/>
                <w:szCs w:val="20"/>
              </w:rPr>
              <w:t xml:space="preserve">Yes. Despite the previous publication of a </w:t>
            </w:r>
            <w:hyperlink r:id="rId11" w:history="1">
              <w:r>
                <w:rPr>
                  <w:rStyle w:val="Hyperlink"/>
                  <w:rFonts w:ascii="Tahoma" w:hAnsi="Tahoma" w:cs="Tahoma"/>
                  <w:sz w:val="20"/>
                  <w:szCs w:val="20"/>
                </w:rPr>
                <w:t>black box warning by the FDA</w:t>
              </w:r>
            </w:hyperlink>
            <w:r>
              <w:rPr>
                <w:rFonts w:ascii="Tahoma" w:hAnsi="Tahoma" w:cs="Tahoma"/>
                <w:sz w:val="20"/>
                <w:szCs w:val="20"/>
              </w:rPr>
              <w:t xml:space="preserve"> for droperidol due to anecdotal reports of QT prolongation and </w:t>
            </w:r>
            <w:proofErr w:type="spellStart"/>
            <w:r>
              <w:rPr>
                <w:rFonts w:ascii="Tahoma" w:hAnsi="Tahoma" w:cs="Tahoma"/>
                <w:sz w:val="20"/>
                <w:szCs w:val="20"/>
              </w:rPr>
              <w:t>torsades</w:t>
            </w:r>
            <w:proofErr w:type="spellEnd"/>
            <w:r>
              <w:rPr>
                <w:rFonts w:ascii="Tahoma" w:hAnsi="Tahoma" w:cs="Tahoma"/>
                <w:sz w:val="20"/>
                <w:szCs w:val="20"/>
              </w:rPr>
              <w:t xml:space="preserve"> the pointes, existing evidence suggests that </w:t>
            </w:r>
            <w:proofErr w:type="spellStart"/>
            <w:r>
              <w:rPr>
                <w:rFonts w:ascii="Tahoma" w:hAnsi="Tahoma" w:cs="Tahoma"/>
                <w:sz w:val="20"/>
                <w:szCs w:val="20"/>
              </w:rPr>
              <w:t>droperidol's</w:t>
            </w:r>
            <w:proofErr w:type="spellEnd"/>
            <w:r>
              <w:rPr>
                <w:rFonts w:ascii="Tahoma" w:hAnsi="Tahoma" w:cs="Tahoma"/>
                <w:sz w:val="20"/>
                <w:szCs w:val="20"/>
              </w:rPr>
              <w:t xml:space="preserve"> effect on the QT interval is minimal (</w:t>
            </w:r>
            <w:hyperlink r:id="rId12" w:history="1">
              <w:r w:rsidRPr="00390E4E">
                <w:rPr>
                  <w:rStyle w:val="Hyperlink"/>
                  <w:rFonts w:ascii="Tahoma" w:hAnsi="Tahoma" w:cs="Tahoma"/>
                  <w:sz w:val="20"/>
                  <w:szCs w:val="20"/>
                </w:rPr>
                <w:t>Chase 2002</w:t>
              </w:r>
            </w:hyperlink>
            <w:r>
              <w:rPr>
                <w:rFonts w:ascii="Tahoma" w:hAnsi="Tahoma" w:cs="Tahoma"/>
                <w:sz w:val="20"/>
                <w:szCs w:val="20"/>
              </w:rPr>
              <w:t xml:space="preserve">, </w:t>
            </w:r>
            <w:hyperlink r:id="rId13" w:history="1">
              <w:proofErr w:type="spellStart"/>
              <w:r w:rsidRPr="00390E4E">
                <w:rPr>
                  <w:rStyle w:val="Hyperlink"/>
                  <w:rFonts w:ascii="Tahoma" w:hAnsi="Tahoma" w:cs="Tahoma"/>
                  <w:sz w:val="20"/>
                  <w:szCs w:val="20"/>
                </w:rPr>
                <w:t>Isbister</w:t>
              </w:r>
              <w:proofErr w:type="spellEnd"/>
              <w:r w:rsidRPr="00390E4E">
                <w:rPr>
                  <w:rStyle w:val="Hyperlink"/>
                  <w:rFonts w:ascii="Tahoma" w:hAnsi="Tahoma" w:cs="Tahoma"/>
                  <w:sz w:val="20"/>
                  <w:szCs w:val="20"/>
                </w:rPr>
                <w:t xml:space="preserve"> 2010</w:t>
              </w:r>
            </w:hyperlink>
            <w:r>
              <w:rPr>
                <w:rFonts w:ascii="Tahoma" w:hAnsi="Tahoma" w:cs="Tahoma"/>
                <w:sz w:val="20"/>
                <w:szCs w:val="20"/>
              </w:rPr>
              <w:t>). The current study provides further evidence of the safety of droperidol.</w:t>
            </w:r>
          </w:p>
        </w:tc>
      </w:tr>
    </w:tbl>
    <w:p w14:paraId="20DF6858" w14:textId="1833384A" w:rsidR="00997BEF" w:rsidRDefault="00997BEF" w:rsidP="00685E3F">
      <w:pPr>
        <w:rPr>
          <w:rFonts w:ascii="Tahoma" w:hAnsi="Tahoma" w:cs="Tahoma"/>
        </w:rPr>
      </w:pPr>
    </w:p>
    <w:p w14:paraId="0FE2C03F" w14:textId="77777777" w:rsidR="00183421" w:rsidRDefault="00183421" w:rsidP="00685E3F">
      <w:pPr>
        <w:rPr>
          <w:rFonts w:ascii="Tahoma" w:hAnsi="Tahoma" w:cs="Tahoma"/>
        </w:rPr>
      </w:pPr>
    </w:p>
    <w:p w14:paraId="5D2C8B1C" w14:textId="77777777" w:rsidR="00183421" w:rsidRPr="00F017C0" w:rsidRDefault="00183421" w:rsidP="00183421">
      <w:pPr>
        <w:spacing w:before="240" w:after="240"/>
        <w:jc w:val="both"/>
        <w:rPr>
          <w:rFonts w:ascii="Times New Roman" w:hAnsi="Times New Roman" w:cs="Times New Roman"/>
          <w:b/>
          <w:sz w:val="28"/>
          <w:szCs w:val="28"/>
          <w:u w:val="single"/>
        </w:rPr>
      </w:pPr>
      <w:r w:rsidRPr="00F017C0">
        <w:rPr>
          <w:rFonts w:ascii="Times New Roman" w:hAnsi="Times New Roman" w:cs="Times New Roman"/>
          <w:b/>
          <w:sz w:val="28"/>
          <w:szCs w:val="28"/>
          <w:u w:val="single"/>
        </w:rPr>
        <w:t>Limitations:</w:t>
      </w:r>
    </w:p>
    <w:p w14:paraId="061C4B51" w14:textId="77777777" w:rsidR="00E71807" w:rsidRPr="00F017C0" w:rsidRDefault="00E71807" w:rsidP="001400C4">
      <w:pPr>
        <w:pStyle w:val="ListParagraph"/>
        <w:numPr>
          <w:ilvl w:val="0"/>
          <w:numId w:val="4"/>
        </w:numPr>
        <w:spacing w:before="240" w:after="240"/>
        <w:contextualSpacing w:val="0"/>
        <w:jc w:val="both"/>
        <w:outlineLvl w:val="0"/>
        <w:rPr>
          <w:rFonts w:ascii="Times New Roman" w:eastAsia="Times New Roman" w:hAnsi="Times New Roman" w:cs="Times New Roman"/>
          <w:b/>
          <w:bCs/>
          <w:kern w:val="36"/>
          <w:sz w:val="28"/>
          <w:szCs w:val="28"/>
        </w:rPr>
      </w:pPr>
      <w:r w:rsidRPr="00F017C0">
        <w:rPr>
          <w:rFonts w:ascii="Times New Roman" w:eastAsia="Times New Roman" w:hAnsi="Times New Roman" w:cs="Times New Roman"/>
          <w:b/>
          <w:bCs/>
          <w:kern w:val="36"/>
          <w:sz w:val="28"/>
          <w:szCs w:val="28"/>
        </w:rPr>
        <w:t xml:space="preserve">The sedation assessment tool used does not appear to be </w:t>
      </w:r>
      <w:proofErr w:type="gramStart"/>
      <w:r w:rsidRPr="00F017C0">
        <w:rPr>
          <w:rFonts w:ascii="Times New Roman" w:eastAsia="Times New Roman" w:hAnsi="Times New Roman" w:cs="Times New Roman"/>
          <w:b/>
          <w:bCs/>
          <w:kern w:val="36"/>
          <w:sz w:val="28"/>
          <w:szCs w:val="28"/>
        </w:rPr>
        <w:t>well-validated</w:t>
      </w:r>
      <w:proofErr w:type="gramEnd"/>
      <w:r w:rsidRPr="00F017C0">
        <w:rPr>
          <w:rFonts w:ascii="Times New Roman" w:eastAsia="Times New Roman" w:hAnsi="Times New Roman" w:cs="Times New Roman"/>
          <w:b/>
          <w:bCs/>
          <w:kern w:val="36"/>
          <w:sz w:val="28"/>
          <w:szCs w:val="28"/>
        </w:rPr>
        <w:t>.</w:t>
      </w:r>
    </w:p>
    <w:p w14:paraId="1078582A" w14:textId="166FE455" w:rsidR="00E71807" w:rsidRPr="00F017C0" w:rsidRDefault="00E71807" w:rsidP="001400C4">
      <w:pPr>
        <w:pStyle w:val="ListParagraph"/>
        <w:numPr>
          <w:ilvl w:val="0"/>
          <w:numId w:val="4"/>
        </w:numPr>
        <w:spacing w:before="240" w:after="240"/>
        <w:contextualSpacing w:val="0"/>
        <w:jc w:val="both"/>
        <w:outlineLvl w:val="0"/>
        <w:rPr>
          <w:rFonts w:ascii="Times New Roman" w:eastAsia="Times New Roman" w:hAnsi="Times New Roman" w:cs="Times New Roman"/>
          <w:b/>
          <w:bCs/>
          <w:kern w:val="36"/>
          <w:sz w:val="28"/>
          <w:szCs w:val="28"/>
        </w:rPr>
      </w:pPr>
      <w:proofErr w:type="gramStart"/>
      <w:r w:rsidRPr="00F017C0">
        <w:rPr>
          <w:rFonts w:ascii="Times New Roman" w:eastAsia="Times New Roman" w:hAnsi="Times New Roman" w:cs="Times New Roman"/>
          <w:b/>
          <w:bCs/>
          <w:kern w:val="36"/>
          <w:sz w:val="28"/>
          <w:szCs w:val="28"/>
        </w:rPr>
        <w:t xml:space="preserve">All patients who received droperidol were monitored by cardiac monitor, pulse </w:t>
      </w:r>
      <w:proofErr w:type="spellStart"/>
      <w:r w:rsidRPr="00F017C0">
        <w:rPr>
          <w:rFonts w:ascii="Times New Roman" w:eastAsia="Times New Roman" w:hAnsi="Times New Roman" w:cs="Times New Roman"/>
          <w:b/>
          <w:bCs/>
          <w:kern w:val="36"/>
          <w:sz w:val="28"/>
          <w:szCs w:val="28"/>
        </w:rPr>
        <w:t>oximeter</w:t>
      </w:r>
      <w:proofErr w:type="spellEnd"/>
      <w:r w:rsidRPr="00F017C0">
        <w:rPr>
          <w:rFonts w:ascii="Times New Roman" w:eastAsia="Times New Roman" w:hAnsi="Times New Roman" w:cs="Times New Roman"/>
          <w:b/>
          <w:bCs/>
          <w:kern w:val="36"/>
          <w:sz w:val="28"/>
          <w:szCs w:val="28"/>
        </w:rPr>
        <w:t>, and noninvasive BP machine</w:t>
      </w:r>
      <w:proofErr w:type="gramEnd"/>
      <w:r w:rsidR="001400C4" w:rsidRPr="00F017C0">
        <w:rPr>
          <w:rFonts w:ascii="Times New Roman" w:eastAsia="Times New Roman" w:hAnsi="Times New Roman" w:cs="Times New Roman"/>
          <w:b/>
          <w:bCs/>
          <w:kern w:val="36"/>
          <w:sz w:val="28"/>
          <w:szCs w:val="28"/>
        </w:rPr>
        <w:t>. This is not routine care in our institution and may not be feasible in all patients requiring sedation.</w:t>
      </w:r>
    </w:p>
    <w:p w14:paraId="74E1D50B" w14:textId="14AACF09" w:rsidR="00C966ED" w:rsidRPr="00F017C0" w:rsidRDefault="001400C4" w:rsidP="001400C4">
      <w:pPr>
        <w:pStyle w:val="ListParagraph"/>
        <w:numPr>
          <w:ilvl w:val="0"/>
          <w:numId w:val="4"/>
        </w:numPr>
        <w:spacing w:before="240" w:after="240"/>
        <w:contextualSpacing w:val="0"/>
        <w:jc w:val="both"/>
        <w:outlineLvl w:val="0"/>
        <w:rPr>
          <w:rFonts w:ascii="Times New Roman" w:eastAsia="Times New Roman" w:hAnsi="Times New Roman" w:cs="Times New Roman"/>
          <w:b/>
          <w:bCs/>
          <w:kern w:val="36"/>
          <w:sz w:val="28"/>
          <w:szCs w:val="28"/>
        </w:rPr>
      </w:pPr>
      <w:r w:rsidRPr="00F017C0">
        <w:rPr>
          <w:rFonts w:ascii="Times New Roman" w:eastAsia="Times New Roman" w:hAnsi="Times New Roman" w:cs="Times New Roman"/>
          <w:b/>
          <w:bCs/>
          <w:kern w:val="36"/>
          <w:sz w:val="28"/>
          <w:szCs w:val="28"/>
        </w:rPr>
        <w:t>N</w:t>
      </w:r>
      <w:r w:rsidR="00C966ED" w:rsidRPr="00F017C0">
        <w:rPr>
          <w:rFonts w:ascii="Times New Roman" w:eastAsia="Times New Roman" w:hAnsi="Times New Roman" w:cs="Times New Roman"/>
          <w:b/>
          <w:bCs/>
          <w:kern w:val="36"/>
          <w:sz w:val="28"/>
          <w:szCs w:val="28"/>
        </w:rPr>
        <w:t xml:space="preserve">early 400 eligible patients </w:t>
      </w:r>
      <w:r w:rsidRPr="00F017C0">
        <w:rPr>
          <w:rFonts w:ascii="Times New Roman" w:eastAsia="Times New Roman" w:hAnsi="Times New Roman" w:cs="Times New Roman"/>
          <w:b/>
          <w:bCs/>
          <w:kern w:val="36"/>
          <w:sz w:val="28"/>
          <w:szCs w:val="28"/>
        </w:rPr>
        <w:t xml:space="preserve">were </w:t>
      </w:r>
      <w:r w:rsidR="00C966ED" w:rsidRPr="00F017C0">
        <w:rPr>
          <w:rFonts w:ascii="Times New Roman" w:eastAsia="Times New Roman" w:hAnsi="Times New Roman" w:cs="Times New Roman"/>
          <w:b/>
          <w:bCs/>
          <w:kern w:val="36"/>
          <w:sz w:val="28"/>
          <w:szCs w:val="28"/>
        </w:rPr>
        <w:t>excluded</w:t>
      </w:r>
      <w:r w:rsidRPr="00F017C0">
        <w:rPr>
          <w:rFonts w:ascii="Times New Roman" w:eastAsia="Times New Roman" w:hAnsi="Times New Roman" w:cs="Times New Roman"/>
          <w:b/>
          <w:bCs/>
          <w:kern w:val="36"/>
          <w:sz w:val="28"/>
          <w:szCs w:val="28"/>
        </w:rPr>
        <w:t xml:space="preserve"> entirely</w:t>
      </w:r>
      <w:r w:rsidR="00C966ED" w:rsidRPr="00F017C0">
        <w:rPr>
          <w:rFonts w:ascii="Times New Roman" w:eastAsia="Times New Roman" w:hAnsi="Times New Roman" w:cs="Times New Roman"/>
          <w:b/>
          <w:bCs/>
          <w:kern w:val="36"/>
          <w:sz w:val="28"/>
          <w:szCs w:val="28"/>
        </w:rPr>
        <w:t xml:space="preserve"> due to lack of complete data</w:t>
      </w:r>
      <w:r w:rsidRPr="00F017C0">
        <w:rPr>
          <w:rFonts w:ascii="Times New Roman" w:eastAsia="Times New Roman" w:hAnsi="Times New Roman" w:cs="Times New Roman"/>
          <w:b/>
          <w:bCs/>
          <w:kern w:val="36"/>
          <w:sz w:val="28"/>
          <w:szCs w:val="28"/>
        </w:rPr>
        <w:t xml:space="preserve">. Over 40% of eligible patients were excluded from the primary outcome due to lack of </w:t>
      </w:r>
      <w:r w:rsidR="0001530C" w:rsidRPr="00F017C0">
        <w:rPr>
          <w:rFonts w:ascii="Times New Roman" w:eastAsia="Times New Roman" w:hAnsi="Times New Roman" w:cs="Times New Roman"/>
          <w:b/>
          <w:bCs/>
          <w:kern w:val="36"/>
          <w:sz w:val="28"/>
          <w:szCs w:val="28"/>
        </w:rPr>
        <w:t>an ECG (</w:t>
      </w:r>
      <w:hyperlink r:id="rId14" w:history="1">
        <w:r w:rsidR="0001530C" w:rsidRPr="00F017C0">
          <w:rPr>
            <w:rStyle w:val="Hyperlink"/>
            <w:rFonts w:ascii="Times New Roman" w:eastAsia="Times New Roman" w:hAnsi="Times New Roman" w:cs="Times New Roman"/>
            <w:b/>
            <w:bCs/>
            <w:kern w:val="36"/>
            <w:sz w:val="28"/>
            <w:szCs w:val="28"/>
          </w:rPr>
          <w:t>selection bias</w:t>
        </w:r>
      </w:hyperlink>
      <w:r w:rsidR="0001530C" w:rsidRPr="00F017C0">
        <w:rPr>
          <w:rFonts w:ascii="Times New Roman" w:eastAsia="Times New Roman" w:hAnsi="Times New Roman" w:cs="Times New Roman"/>
          <w:b/>
          <w:bCs/>
          <w:kern w:val="36"/>
          <w:sz w:val="28"/>
          <w:szCs w:val="28"/>
        </w:rPr>
        <w:t>).</w:t>
      </w:r>
    </w:p>
    <w:p w14:paraId="5FE420FD" w14:textId="184E427C" w:rsidR="001400C4" w:rsidRPr="00F017C0" w:rsidRDefault="0001530C" w:rsidP="001400C4">
      <w:pPr>
        <w:pStyle w:val="ListParagraph"/>
        <w:numPr>
          <w:ilvl w:val="0"/>
          <w:numId w:val="4"/>
        </w:numPr>
        <w:spacing w:before="240" w:after="240"/>
        <w:contextualSpacing w:val="0"/>
        <w:jc w:val="both"/>
        <w:outlineLvl w:val="0"/>
        <w:rPr>
          <w:rFonts w:ascii="Times New Roman" w:eastAsia="Times New Roman" w:hAnsi="Times New Roman" w:cs="Times New Roman"/>
          <w:b/>
          <w:bCs/>
          <w:kern w:val="36"/>
          <w:sz w:val="28"/>
          <w:szCs w:val="28"/>
        </w:rPr>
      </w:pPr>
      <w:r w:rsidRPr="00F017C0">
        <w:rPr>
          <w:rFonts w:ascii="Times New Roman" w:eastAsia="Times New Roman" w:hAnsi="Times New Roman" w:cs="Times New Roman"/>
          <w:b/>
          <w:bCs/>
          <w:kern w:val="36"/>
          <w:sz w:val="28"/>
          <w:szCs w:val="28"/>
        </w:rPr>
        <w:t>The a</w:t>
      </w:r>
      <w:r w:rsidR="00F749A4" w:rsidRPr="00F017C0">
        <w:rPr>
          <w:rFonts w:ascii="Times New Roman" w:eastAsia="Times New Roman" w:hAnsi="Times New Roman" w:cs="Times New Roman"/>
          <w:b/>
          <w:bCs/>
          <w:kern w:val="36"/>
          <w:sz w:val="28"/>
          <w:szCs w:val="28"/>
        </w:rPr>
        <w:t xml:space="preserve">uthors did not </w:t>
      </w:r>
      <w:r w:rsidRPr="00F017C0">
        <w:rPr>
          <w:rFonts w:ascii="Times New Roman" w:eastAsia="Times New Roman" w:hAnsi="Times New Roman" w:cs="Times New Roman"/>
          <w:b/>
          <w:bCs/>
          <w:kern w:val="36"/>
          <w:sz w:val="28"/>
          <w:szCs w:val="28"/>
        </w:rPr>
        <w:t>perform any analysis of</w:t>
      </w:r>
      <w:r w:rsidR="00F749A4" w:rsidRPr="00F017C0">
        <w:rPr>
          <w:rFonts w:ascii="Times New Roman" w:eastAsia="Times New Roman" w:hAnsi="Times New Roman" w:cs="Times New Roman"/>
          <w:b/>
          <w:bCs/>
          <w:kern w:val="36"/>
          <w:sz w:val="28"/>
          <w:szCs w:val="28"/>
        </w:rPr>
        <w:t xml:space="preserve"> patients who were eligible</w:t>
      </w:r>
      <w:r w:rsidRPr="00F017C0">
        <w:rPr>
          <w:rFonts w:ascii="Times New Roman" w:eastAsia="Times New Roman" w:hAnsi="Times New Roman" w:cs="Times New Roman"/>
          <w:b/>
          <w:bCs/>
          <w:kern w:val="36"/>
          <w:sz w:val="28"/>
          <w:szCs w:val="28"/>
        </w:rPr>
        <w:t xml:space="preserve"> for the study </w:t>
      </w:r>
      <w:r w:rsidR="00F749A4" w:rsidRPr="00F017C0">
        <w:rPr>
          <w:rFonts w:ascii="Times New Roman" w:eastAsia="Times New Roman" w:hAnsi="Times New Roman" w:cs="Times New Roman"/>
          <w:b/>
          <w:bCs/>
          <w:kern w:val="36"/>
          <w:sz w:val="28"/>
          <w:szCs w:val="28"/>
        </w:rPr>
        <w:t xml:space="preserve">but </w:t>
      </w:r>
      <w:r w:rsidRPr="00F017C0">
        <w:rPr>
          <w:rFonts w:ascii="Times New Roman" w:eastAsia="Times New Roman" w:hAnsi="Times New Roman" w:cs="Times New Roman"/>
          <w:b/>
          <w:bCs/>
          <w:kern w:val="36"/>
          <w:sz w:val="28"/>
          <w:szCs w:val="28"/>
        </w:rPr>
        <w:t xml:space="preserve">were </w:t>
      </w:r>
      <w:r w:rsidR="00F749A4" w:rsidRPr="00F017C0">
        <w:rPr>
          <w:rFonts w:ascii="Times New Roman" w:eastAsia="Times New Roman" w:hAnsi="Times New Roman" w:cs="Times New Roman"/>
          <w:b/>
          <w:bCs/>
          <w:kern w:val="36"/>
          <w:sz w:val="28"/>
          <w:szCs w:val="28"/>
        </w:rPr>
        <w:t>not included.</w:t>
      </w:r>
    </w:p>
    <w:p w14:paraId="0A59BA06" w14:textId="77A9975C" w:rsidR="00AA75D1" w:rsidRPr="00F017C0" w:rsidRDefault="00AA75D1" w:rsidP="001400C4">
      <w:pPr>
        <w:pStyle w:val="ListParagraph"/>
        <w:numPr>
          <w:ilvl w:val="0"/>
          <w:numId w:val="4"/>
        </w:numPr>
        <w:spacing w:before="240" w:after="240"/>
        <w:contextualSpacing w:val="0"/>
        <w:jc w:val="both"/>
        <w:outlineLvl w:val="0"/>
        <w:rPr>
          <w:rFonts w:ascii="Times New Roman" w:eastAsia="Times New Roman" w:hAnsi="Times New Roman" w:cs="Times New Roman"/>
          <w:b/>
          <w:bCs/>
          <w:kern w:val="36"/>
          <w:sz w:val="28"/>
          <w:szCs w:val="28"/>
        </w:rPr>
      </w:pPr>
      <w:r w:rsidRPr="00F017C0">
        <w:rPr>
          <w:rFonts w:ascii="Times New Roman" w:hAnsi="Times New Roman" w:cs="Times New Roman"/>
          <w:b/>
          <w:sz w:val="28"/>
          <w:szCs w:val="28"/>
        </w:rPr>
        <w:t xml:space="preserve">Patients with a SAT score of 1 </w:t>
      </w:r>
      <w:r w:rsidR="008437FC" w:rsidRPr="00F017C0">
        <w:rPr>
          <w:rFonts w:ascii="Times New Roman" w:hAnsi="Times New Roman" w:cs="Times New Roman"/>
          <w:b/>
          <w:sz w:val="28"/>
          <w:szCs w:val="28"/>
        </w:rPr>
        <w:t xml:space="preserve">were </w:t>
      </w:r>
      <w:r w:rsidRPr="00F017C0">
        <w:rPr>
          <w:rFonts w:ascii="Times New Roman" w:hAnsi="Times New Roman" w:cs="Times New Roman"/>
          <w:b/>
          <w:sz w:val="28"/>
          <w:szCs w:val="28"/>
        </w:rPr>
        <w:t>included</w:t>
      </w:r>
      <w:r w:rsidR="008437FC" w:rsidRPr="00F017C0">
        <w:rPr>
          <w:rFonts w:ascii="Times New Roman" w:hAnsi="Times New Roman" w:cs="Times New Roman"/>
          <w:b/>
          <w:sz w:val="28"/>
          <w:szCs w:val="28"/>
        </w:rPr>
        <w:t xml:space="preserve"> despite the inclusion criteria of SAT score 2 or 3.</w:t>
      </w:r>
    </w:p>
    <w:p w14:paraId="10E19A26" w14:textId="77777777" w:rsidR="00183421" w:rsidRPr="00F017C0" w:rsidRDefault="00183421" w:rsidP="001400C4">
      <w:pPr>
        <w:spacing w:before="240" w:after="240"/>
        <w:jc w:val="both"/>
        <w:rPr>
          <w:rFonts w:ascii="Times New Roman" w:hAnsi="Times New Roman" w:cs="Times New Roman"/>
          <w:b/>
          <w:sz w:val="28"/>
          <w:szCs w:val="28"/>
          <w:u w:val="single"/>
        </w:rPr>
      </w:pPr>
      <w:r w:rsidRPr="00F017C0">
        <w:rPr>
          <w:rFonts w:ascii="Times New Roman" w:hAnsi="Times New Roman" w:cs="Times New Roman"/>
          <w:b/>
          <w:sz w:val="28"/>
          <w:szCs w:val="28"/>
          <w:u w:val="single"/>
        </w:rPr>
        <w:t>Bottom Line:</w:t>
      </w:r>
    </w:p>
    <w:p w14:paraId="08F5EA5C" w14:textId="21B24782" w:rsidR="00183421" w:rsidRPr="00F017C0" w:rsidRDefault="00F017C0" w:rsidP="00F017C0">
      <w:pPr>
        <w:jc w:val="both"/>
        <w:rPr>
          <w:rFonts w:ascii="Times New Roman" w:hAnsi="Times New Roman" w:cs="Times New Roman"/>
          <w:b/>
          <w:sz w:val="28"/>
          <w:szCs w:val="28"/>
        </w:rPr>
      </w:pPr>
      <w:r>
        <w:rPr>
          <w:rFonts w:ascii="Times New Roman" w:hAnsi="Times New Roman" w:cs="Times New Roman"/>
          <w:b/>
          <w:sz w:val="28"/>
          <w:szCs w:val="28"/>
        </w:rPr>
        <w:t xml:space="preserve">This prospective cohort study suggests that droperidol, when given for acute behavioral disturbance in the ED, is safe and does not result in a significant incidence of QT prolongation, </w:t>
      </w:r>
      <w:proofErr w:type="spellStart"/>
      <w:r>
        <w:rPr>
          <w:rFonts w:ascii="Times New Roman" w:hAnsi="Times New Roman" w:cs="Times New Roman"/>
          <w:b/>
          <w:sz w:val="28"/>
          <w:szCs w:val="28"/>
        </w:rPr>
        <w:t>torsades</w:t>
      </w:r>
      <w:proofErr w:type="spellEnd"/>
      <w:r>
        <w:rPr>
          <w:rFonts w:ascii="Times New Roman" w:hAnsi="Times New Roman" w:cs="Times New Roman"/>
          <w:b/>
          <w:sz w:val="28"/>
          <w:szCs w:val="28"/>
        </w:rPr>
        <w:t xml:space="preserve"> de pointes, or other serious adverse events.</w:t>
      </w:r>
    </w:p>
    <w:sectPr w:rsidR="00183421" w:rsidRPr="00F017C0" w:rsidSect="00B62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325"/>
    <w:multiLevelType w:val="hybridMultilevel"/>
    <w:tmpl w:val="A37A1BF2"/>
    <w:lvl w:ilvl="0" w:tplc="8F9E1B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10259C"/>
    <w:multiLevelType w:val="hybridMultilevel"/>
    <w:tmpl w:val="088C1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557523"/>
    <w:multiLevelType w:val="hybridMultilevel"/>
    <w:tmpl w:val="5C44212A"/>
    <w:lvl w:ilvl="0" w:tplc="8466C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E03E1"/>
    <w:multiLevelType w:val="hybridMultilevel"/>
    <w:tmpl w:val="2AF8F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537CD0"/>
    <w:multiLevelType w:val="hybridMultilevel"/>
    <w:tmpl w:val="65A26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8D"/>
    <w:rsid w:val="0001530C"/>
    <w:rsid w:val="00091727"/>
    <w:rsid w:val="001400C4"/>
    <w:rsid w:val="00183421"/>
    <w:rsid w:val="001C1BC1"/>
    <w:rsid w:val="001D5955"/>
    <w:rsid w:val="0025068A"/>
    <w:rsid w:val="00271F57"/>
    <w:rsid w:val="002A17C7"/>
    <w:rsid w:val="002E6474"/>
    <w:rsid w:val="002F45D8"/>
    <w:rsid w:val="00365B47"/>
    <w:rsid w:val="00390E4E"/>
    <w:rsid w:val="003A44EE"/>
    <w:rsid w:val="00455BD1"/>
    <w:rsid w:val="00483D32"/>
    <w:rsid w:val="004F6EED"/>
    <w:rsid w:val="005B5B0B"/>
    <w:rsid w:val="005F5A17"/>
    <w:rsid w:val="00656C52"/>
    <w:rsid w:val="00685E3F"/>
    <w:rsid w:val="006D3948"/>
    <w:rsid w:val="007268B5"/>
    <w:rsid w:val="00730738"/>
    <w:rsid w:val="007B1222"/>
    <w:rsid w:val="0082031A"/>
    <w:rsid w:val="00827972"/>
    <w:rsid w:val="008437FC"/>
    <w:rsid w:val="00873AE5"/>
    <w:rsid w:val="009556E1"/>
    <w:rsid w:val="0098248D"/>
    <w:rsid w:val="00997BEF"/>
    <w:rsid w:val="009D19C8"/>
    <w:rsid w:val="00AA75D1"/>
    <w:rsid w:val="00AE41DE"/>
    <w:rsid w:val="00B15252"/>
    <w:rsid w:val="00B25F25"/>
    <w:rsid w:val="00B62255"/>
    <w:rsid w:val="00B7267D"/>
    <w:rsid w:val="00BB1C2A"/>
    <w:rsid w:val="00BE475B"/>
    <w:rsid w:val="00C635D2"/>
    <w:rsid w:val="00C966ED"/>
    <w:rsid w:val="00D3174F"/>
    <w:rsid w:val="00D6101B"/>
    <w:rsid w:val="00D71032"/>
    <w:rsid w:val="00DA1B7D"/>
    <w:rsid w:val="00DE00B1"/>
    <w:rsid w:val="00E018F7"/>
    <w:rsid w:val="00E24918"/>
    <w:rsid w:val="00E52DCA"/>
    <w:rsid w:val="00E71807"/>
    <w:rsid w:val="00F017C0"/>
    <w:rsid w:val="00F749A4"/>
    <w:rsid w:val="00FA6CCF"/>
    <w:rsid w:val="00FC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F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8D"/>
    <w:pPr>
      <w:ind w:left="720"/>
      <w:contextualSpacing/>
    </w:pPr>
  </w:style>
  <w:style w:type="paragraph" w:styleId="NormalWeb">
    <w:name w:val="Normal (Web)"/>
    <w:basedOn w:val="Normal"/>
    <w:uiPriority w:val="99"/>
    <w:unhideWhenUsed/>
    <w:rsid w:val="005B5B0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E00B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8D"/>
    <w:pPr>
      <w:ind w:left="720"/>
      <w:contextualSpacing/>
    </w:pPr>
  </w:style>
  <w:style w:type="paragraph" w:styleId="NormalWeb">
    <w:name w:val="Normal (Web)"/>
    <w:basedOn w:val="Normal"/>
    <w:uiPriority w:val="99"/>
    <w:unhideWhenUsed/>
    <w:rsid w:val="005B5B0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E00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0903">
      <w:bodyDiv w:val="1"/>
      <w:marLeft w:val="0"/>
      <w:marRight w:val="0"/>
      <w:marTop w:val="0"/>
      <w:marBottom w:val="0"/>
      <w:divBdr>
        <w:top w:val="none" w:sz="0" w:space="0" w:color="auto"/>
        <w:left w:val="none" w:sz="0" w:space="0" w:color="auto"/>
        <w:bottom w:val="none" w:sz="0" w:space="0" w:color="auto"/>
        <w:right w:val="none" w:sz="0" w:space="0" w:color="auto"/>
      </w:divBdr>
      <w:divsChild>
        <w:div w:id="1366637933">
          <w:marLeft w:val="0"/>
          <w:marRight w:val="0"/>
          <w:marTop w:val="0"/>
          <w:marBottom w:val="0"/>
          <w:divBdr>
            <w:top w:val="none" w:sz="0" w:space="0" w:color="auto"/>
            <w:left w:val="none" w:sz="0" w:space="0" w:color="auto"/>
            <w:bottom w:val="none" w:sz="0" w:space="0" w:color="auto"/>
            <w:right w:val="none" w:sz="0" w:space="0" w:color="auto"/>
          </w:divBdr>
          <w:divsChild>
            <w:div w:id="756445367">
              <w:marLeft w:val="0"/>
              <w:marRight w:val="0"/>
              <w:marTop w:val="0"/>
              <w:marBottom w:val="0"/>
              <w:divBdr>
                <w:top w:val="none" w:sz="0" w:space="0" w:color="auto"/>
                <w:left w:val="none" w:sz="0" w:space="0" w:color="auto"/>
                <w:bottom w:val="none" w:sz="0" w:space="0" w:color="auto"/>
                <w:right w:val="none" w:sz="0" w:space="0" w:color="auto"/>
              </w:divBdr>
              <w:divsChild>
                <w:div w:id="177623293">
                  <w:marLeft w:val="0"/>
                  <w:marRight w:val="0"/>
                  <w:marTop w:val="0"/>
                  <w:marBottom w:val="0"/>
                  <w:divBdr>
                    <w:top w:val="none" w:sz="0" w:space="0" w:color="auto"/>
                    <w:left w:val="none" w:sz="0" w:space="0" w:color="auto"/>
                    <w:bottom w:val="none" w:sz="0" w:space="0" w:color="auto"/>
                    <w:right w:val="none" w:sz="0" w:space="0" w:color="auto"/>
                  </w:divBdr>
                  <w:divsChild>
                    <w:div w:id="20031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06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526">
          <w:marLeft w:val="0"/>
          <w:marRight w:val="0"/>
          <w:marTop w:val="0"/>
          <w:marBottom w:val="0"/>
          <w:divBdr>
            <w:top w:val="none" w:sz="0" w:space="0" w:color="auto"/>
            <w:left w:val="none" w:sz="0" w:space="0" w:color="auto"/>
            <w:bottom w:val="none" w:sz="0" w:space="0" w:color="auto"/>
            <w:right w:val="none" w:sz="0" w:space="0" w:color="auto"/>
          </w:divBdr>
          <w:divsChild>
            <w:div w:id="1464272135">
              <w:marLeft w:val="0"/>
              <w:marRight w:val="0"/>
              <w:marTop w:val="0"/>
              <w:marBottom w:val="0"/>
              <w:divBdr>
                <w:top w:val="none" w:sz="0" w:space="0" w:color="auto"/>
                <w:left w:val="none" w:sz="0" w:space="0" w:color="auto"/>
                <w:bottom w:val="none" w:sz="0" w:space="0" w:color="auto"/>
                <w:right w:val="none" w:sz="0" w:space="0" w:color="auto"/>
              </w:divBdr>
              <w:divsChild>
                <w:div w:id="2139566259">
                  <w:marLeft w:val="0"/>
                  <w:marRight w:val="0"/>
                  <w:marTop w:val="0"/>
                  <w:marBottom w:val="0"/>
                  <w:divBdr>
                    <w:top w:val="none" w:sz="0" w:space="0" w:color="auto"/>
                    <w:left w:val="none" w:sz="0" w:space="0" w:color="auto"/>
                    <w:bottom w:val="none" w:sz="0" w:space="0" w:color="auto"/>
                    <w:right w:val="none" w:sz="0" w:space="0" w:color="auto"/>
                  </w:divBdr>
                  <w:divsChild>
                    <w:div w:id="17028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0658">
      <w:bodyDiv w:val="1"/>
      <w:marLeft w:val="0"/>
      <w:marRight w:val="0"/>
      <w:marTop w:val="0"/>
      <w:marBottom w:val="0"/>
      <w:divBdr>
        <w:top w:val="none" w:sz="0" w:space="0" w:color="auto"/>
        <w:left w:val="none" w:sz="0" w:space="0" w:color="auto"/>
        <w:bottom w:val="none" w:sz="0" w:space="0" w:color="auto"/>
        <w:right w:val="none" w:sz="0" w:space="0" w:color="auto"/>
      </w:divBdr>
      <w:divsChild>
        <w:div w:id="1848516237">
          <w:marLeft w:val="0"/>
          <w:marRight w:val="0"/>
          <w:marTop w:val="0"/>
          <w:marBottom w:val="0"/>
          <w:divBdr>
            <w:top w:val="none" w:sz="0" w:space="0" w:color="auto"/>
            <w:left w:val="none" w:sz="0" w:space="0" w:color="auto"/>
            <w:bottom w:val="none" w:sz="0" w:space="0" w:color="auto"/>
            <w:right w:val="none" w:sz="0" w:space="0" w:color="auto"/>
          </w:divBdr>
          <w:divsChild>
            <w:div w:id="1032922875">
              <w:marLeft w:val="0"/>
              <w:marRight w:val="0"/>
              <w:marTop w:val="0"/>
              <w:marBottom w:val="0"/>
              <w:divBdr>
                <w:top w:val="none" w:sz="0" w:space="0" w:color="auto"/>
                <w:left w:val="none" w:sz="0" w:space="0" w:color="auto"/>
                <w:bottom w:val="none" w:sz="0" w:space="0" w:color="auto"/>
                <w:right w:val="none" w:sz="0" w:space="0" w:color="auto"/>
              </w:divBdr>
              <w:divsChild>
                <w:div w:id="776022798">
                  <w:marLeft w:val="0"/>
                  <w:marRight w:val="0"/>
                  <w:marTop w:val="0"/>
                  <w:marBottom w:val="0"/>
                  <w:divBdr>
                    <w:top w:val="none" w:sz="0" w:space="0" w:color="auto"/>
                    <w:left w:val="none" w:sz="0" w:space="0" w:color="auto"/>
                    <w:bottom w:val="none" w:sz="0" w:space="0" w:color="auto"/>
                    <w:right w:val="none" w:sz="0" w:space="0" w:color="auto"/>
                  </w:divBdr>
                  <w:divsChild>
                    <w:div w:id="353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89510">
      <w:bodyDiv w:val="1"/>
      <w:marLeft w:val="0"/>
      <w:marRight w:val="0"/>
      <w:marTop w:val="0"/>
      <w:marBottom w:val="0"/>
      <w:divBdr>
        <w:top w:val="none" w:sz="0" w:space="0" w:color="auto"/>
        <w:left w:val="none" w:sz="0" w:space="0" w:color="auto"/>
        <w:bottom w:val="none" w:sz="0" w:space="0" w:color="auto"/>
        <w:right w:val="none" w:sz="0" w:space="0" w:color="auto"/>
      </w:divBdr>
      <w:divsChild>
        <w:div w:id="206577116">
          <w:marLeft w:val="0"/>
          <w:marRight w:val="0"/>
          <w:marTop w:val="0"/>
          <w:marBottom w:val="0"/>
          <w:divBdr>
            <w:top w:val="none" w:sz="0" w:space="0" w:color="auto"/>
            <w:left w:val="none" w:sz="0" w:space="0" w:color="auto"/>
            <w:bottom w:val="none" w:sz="0" w:space="0" w:color="auto"/>
            <w:right w:val="none" w:sz="0" w:space="0" w:color="auto"/>
          </w:divBdr>
          <w:divsChild>
            <w:div w:id="1875774999">
              <w:marLeft w:val="0"/>
              <w:marRight w:val="0"/>
              <w:marTop w:val="0"/>
              <w:marBottom w:val="0"/>
              <w:divBdr>
                <w:top w:val="none" w:sz="0" w:space="0" w:color="auto"/>
                <w:left w:val="none" w:sz="0" w:space="0" w:color="auto"/>
                <w:bottom w:val="none" w:sz="0" w:space="0" w:color="auto"/>
                <w:right w:val="none" w:sz="0" w:space="0" w:color="auto"/>
              </w:divBdr>
              <w:divsChild>
                <w:div w:id="1469935203">
                  <w:marLeft w:val="0"/>
                  <w:marRight w:val="0"/>
                  <w:marTop w:val="0"/>
                  <w:marBottom w:val="0"/>
                  <w:divBdr>
                    <w:top w:val="none" w:sz="0" w:space="0" w:color="auto"/>
                    <w:left w:val="none" w:sz="0" w:space="0" w:color="auto"/>
                    <w:bottom w:val="none" w:sz="0" w:space="0" w:color="auto"/>
                    <w:right w:val="none" w:sz="0" w:space="0" w:color="auto"/>
                  </w:divBdr>
                  <w:divsChild>
                    <w:div w:id="2053799383">
                      <w:marLeft w:val="0"/>
                      <w:marRight w:val="0"/>
                      <w:marTop w:val="0"/>
                      <w:marBottom w:val="0"/>
                      <w:divBdr>
                        <w:top w:val="none" w:sz="0" w:space="0" w:color="auto"/>
                        <w:left w:val="none" w:sz="0" w:space="0" w:color="auto"/>
                        <w:bottom w:val="none" w:sz="0" w:space="0" w:color="auto"/>
                        <w:right w:val="none" w:sz="0" w:space="0" w:color="auto"/>
                      </w:divBdr>
                    </w:div>
                  </w:divsChild>
                </w:div>
                <w:div w:id="117724439">
                  <w:marLeft w:val="0"/>
                  <w:marRight w:val="0"/>
                  <w:marTop w:val="0"/>
                  <w:marBottom w:val="0"/>
                  <w:divBdr>
                    <w:top w:val="none" w:sz="0" w:space="0" w:color="auto"/>
                    <w:left w:val="none" w:sz="0" w:space="0" w:color="auto"/>
                    <w:bottom w:val="none" w:sz="0" w:space="0" w:color="auto"/>
                    <w:right w:val="none" w:sz="0" w:space="0" w:color="auto"/>
                  </w:divBdr>
                  <w:divsChild>
                    <w:div w:id="1968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5759">
      <w:bodyDiv w:val="1"/>
      <w:marLeft w:val="0"/>
      <w:marRight w:val="0"/>
      <w:marTop w:val="0"/>
      <w:marBottom w:val="0"/>
      <w:divBdr>
        <w:top w:val="none" w:sz="0" w:space="0" w:color="auto"/>
        <w:left w:val="none" w:sz="0" w:space="0" w:color="auto"/>
        <w:bottom w:val="none" w:sz="0" w:space="0" w:color="auto"/>
        <w:right w:val="none" w:sz="0" w:space="0" w:color="auto"/>
      </w:divBdr>
      <w:divsChild>
        <w:div w:id="743645104">
          <w:marLeft w:val="0"/>
          <w:marRight w:val="0"/>
          <w:marTop w:val="0"/>
          <w:marBottom w:val="0"/>
          <w:divBdr>
            <w:top w:val="none" w:sz="0" w:space="0" w:color="auto"/>
            <w:left w:val="none" w:sz="0" w:space="0" w:color="auto"/>
            <w:bottom w:val="none" w:sz="0" w:space="0" w:color="auto"/>
            <w:right w:val="none" w:sz="0" w:space="0" w:color="auto"/>
          </w:divBdr>
          <w:divsChild>
            <w:div w:id="1211262607">
              <w:marLeft w:val="0"/>
              <w:marRight w:val="0"/>
              <w:marTop w:val="0"/>
              <w:marBottom w:val="0"/>
              <w:divBdr>
                <w:top w:val="none" w:sz="0" w:space="0" w:color="auto"/>
                <w:left w:val="none" w:sz="0" w:space="0" w:color="auto"/>
                <w:bottom w:val="none" w:sz="0" w:space="0" w:color="auto"/>
                <w:right w:val="none" w:sz="0" w:space="0" w:color="auto"/>
              </w:divBdr>
              <w:divsChild>
                <w:div w:id="1751386645">
                  <w:marLeft w:val="0"/>
                  <w:marRight w:val="0"/>
                  <w:marTop w:val="0"/>
                  <w:marBottom w:val="0"/>
                  <w:divBdr>
                    <w:top w:val="none" w:sz="0" w:space="0" w:color="auto"/>
                    <w:left w:val="none" w:sz="0" w:space="0" w:color="auto"/>
                    <w:bottom w:val="none" w:sz="0" w:space="0" w:color="auto"/>
                    <w:right w:val="none" w:sz="0" w:space="0" w:color="auto"/>
                  </w:divBdr>
                  <w:divsChild>
                    <w:div w:id="16715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53811">
      <w:bodyDiv w:val="1"/>
      <w:marLeft w:val="0"/>
      <w:marRight w:val="0"/>
      <w:marTop w:val="0"/>
      <w:marBottom w:val="0"/>
      <w:divBdr>
        <w:top w:val="none" w:sz="0" w:space="0" w:color="auto"/>
        <w:left w:val="none" w:sz="0" w:space="0" w:color="auto"/>
        <w:bottom w:val="none" w:sz="0" w:space="0" w:color="auto"/>
        <w:right w:val="none" w:sz="0" w:space="0" w:color="auto"/>
      </w:divBdr>
      <w:divsChild>
        <w:div w:id="907573321">
          <w:marLeft w:val="0"/>
          <w:marRight w:val="0"/>
          <w:marTop w:val="0"/>
          <w:marBottom w:val="0"/>
          <w:divBdr>
            <w:top w:val="none" w:sz="0" w:space="0" w:color="auto"/>
            <w:left w:val="none" w:sz="0" w:space="0" w:color="auto"/>
            <w:bottom w:val="none" w:sz="0" w:space="0" w:color="auto"/>
            <w:right w:val="none" w:sz="0" w:space="0" w:color="auto"/>
          </w:divBdr>
          <w:divsChild>
            <w:div w:id="699746460">
              <w:marLeft w:val="0"/>
              <w:marRight w:val="0"/>
              <w:marTop w:val="0"/>
              <w:marBottom w:val="0"/>
              <w:divBdr>
                <w:top w:val="none" w:sz="0" w:space="0" w:color="auto"/>
                <w:left w:val="none" w:sz="0" w:space="0" w:color="auto"/>
                <w:bottom w:val="none" w:sz="0" w:space="0" w:color="auto"/>
                <w:right w:val="none" w:sz="0" w:space="0" w:color="auto"/>
              </w:divBdr>
              <w:divsChild>
                <w:div w:id="1788084825">
                  <w:marLeft w:val="0"/>
                  <w:marRight w:val="0"/>
                  <w:marTop w:val="0"/>
                  <w:marBottom w:val="0"/>
                  <w:divBdr>
                    <w:top w:val="none" w:sz="0" w:space="0" w:color="auto"/>
                    <w:left w:val="none" w:sz="0" w:space="0" w:color="auto"/>
                    <w:bottom w:val="none" w:sz="0" w:space="0" w:color="auto"/>
                    <w:right w:val="none" w:sz="0" w:space="0" w:color="auto"/>
                  </w:divBdr>
                  <w:divsChild>
                    <w:div w:id="1343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6324">
      <w:bodyDiv w:val="1"/>
      <w:marLeft w:val="0"/>
      <w:marRight w:val="0"/>
      <w:marTop w:val="0"/>
      <w:marBottom w:val="0"/>
      <w:divBdr>
        <w:top w:val="none" w:sz="0" w:space="0" w:color="auto"/>
        <w:left w:val="none" w:sz="0" w:space="0" w:color="auto"/>
        <w:bottom w:val="none" w:sz="0" w:space="0" w:color="auto"/>
        <w:right w:val="none" w:sz="0" w:space="0" w:color="auto"/>
      </w:divBdr>
      <w:divsChild>
        <w:div w:id="35400155">
          <w:marLeft w:val="0"/>
          <w:marRight w:val="0"/>
          <w:marTop w:val="0"/>
          <w:marBottom w:val="0"/>
          <w:divBdr>
            <w:top w:val="none" w:sz="0" w:space="0" w:color="auto"/>
            <w:left w:val="none" w:sz="0" w:space="0" w:color="auto"/>
            <w:bottom w:val="none" w:sz="0" w:space="0" w:color="auto"/>
            <w:right w:val="none" w:sz="0" w:space="0" w:color="auto"/>
          </w:divBdr>
          <w:divsChild>
            <w:div w:id="225116403">
              <w:marLeft w:val="0"/>
              <w:marRight w:val="0"/>
              <w:marTop w:val="0"/>
              <w:marBottom w:val="0"/>
              <w:divBdr>
                <w:top w:val="none" w:sz="0" w:space="0" w:color="auto"/>
                <w:left w:val="none" w:sz="0" w:space="0" w:color="auto"/>
                <w:bottom w:val="none" w:sz="0" w:space="0" w:color="auto"/>
                <w:right w:val="none" w:sz="0" w:space="0" w:color="auto"/>
              </w:divBdr>
              <w:divsChild>
                <w:div w:id="860240030">
                  <w:marLeft w:val="0"/>
                  <w:marRight w:val="0"/>
                  <w:marTop w:val="0"/>
                  <w:marBottom w:val="0"/>
                  <w:divBdr>
                    <w:top w:val="none" w:sz="0" w:space="0" w:color="auto"/>
                    <w:left w:val="none" w:sz="0" w:space="0" w:color="auto"/>
                    <w:bottom w:val="none" w:sz="0" w:space="0" w:color="auto"/>
                    <w:right w:val="none" w:sz="0" w:space="0" w:color="auto"/>
                  </w:divBdr>
                  <w:divsChild>
                    <w:div w:id="4741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464286">
      <w:bodyDiv w:val="1"/>
      <w:marLeft w:val="0"/>
      <w:marRight w:val="0"/>
      <w:marTop w:val="0"/>
      <w:marBottom w:val="0"/>
      <w:divBdr>
        <w:top w:val="none" w:sz="0" w:space="0" w:color="auto"/>
        <w:left w:val="none" w:sz="0" w:space="0" w:color="auto"/>
        <w:bottom w:val="none" w:sz="0" w:space="0" w:color="auto"/>
        <w:right w:val="none" w:sz="0" w:space="0" w:color="auto"/>
      </w:divBdr>
      <w:divsChild>
        <w:div w:id="1680690647">
          <w:marLeft w:val="0"/>
          <w:marRight w:val="0"/>
          <w:marTop w:val="0"/>
          <w:marBottom w:val="0"/>
          <w:divBdr>
            <w:top w:val="none" w:sz="0" w:space="0" w:color="auto"/>
            <w:left w:val="none" w:sz="0" w:space="0" w:color="auto"/>
            <w:bottom w:val="none" w:sz="0" w:space="0" w:color="auto"/>
            <w:right w:val="none" w:sz="0" w:space="0" w:color="auto"/>
          </w:divBdr>
          <w:divsChild>
            <w:div w:id="2080637091">
              <w:marLeft w:val="0"/>
              <w:marRight w:val="0"/>
              <w:marTop w:val="0"/>
              <w:marBottom w:val="0"/>
              <w:divBdr>
                <w:top w:val="none" w:sz="0" w:space="0" w:color="auto"/>
                <w:left w:val="none" w:sz="0" w:space="0" w:color="auto"/>
                <w:bottom w:val="none" w:sz="0" w:space="0" w:color="auto"/>
                <w:right w:val="none" w:sz="0" w:space="0" w:color="auto"/>
              </w:divBdr>
              <w:divsChild>
                <w:div w:id="1401322364">
                  <w:marLeft w:val="0"/>
                  <w:marRight w:val="0"/>
                  <w:marTop w:val="0"/>
                  <w:marBottom w:val="0"/>
                  <w:divBdr>
                    <w:top w:val="none" w:sz="0" w:space="0" w:color="auto"/>
                    <w:left w:val="none" w:sz="0" w:space="0" w:color="auto"/>
                    <w:bottom w:val="none" w:sz="0" w:space="0" w:color="auto"/>
                    <w:right w:val="none" w:sz="0" w:space="0" w:color="auto"/>
                  </w:divBdr>
                  <w:divsChild>
                    <w:div w:id="5614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17471">
      <w:bodyDiv w:val="1"/>
      <w:marLeft w:val="0"/>
      <w:marRight w:val="0"/>
      <w:marTop w:val="0"/>
      <w:marBottom w:val="0"/>
      <w:divBdr>
        <w:top w:val="none" w:sz="0" w:space="0" w:color="auto"/>
        <w:left w:val="none" w:sz="0" w:space="0" w:color="auto"/>
        <w:bottom w:val="none" w:sz="0" w:space="0" w:color="auto"/>
        <w:right w:val="none" w:sz="0" w:space="0" w:color="auto"/>
      </w:divBdr>
      <w:divsChild>
        <w:div w:id="1222790322">
          <w:marLeft w:val="0"/>
          <w:marRight w:val="0"/>
          <w:marTop w:val="0"/>
          <w:marBottom w:val="0"/>
          <w:divBdr>
            <w:top w:val="none" w:sz="0" w:space="0" w:color="auto"/>
            <w:left w:val="none" w:sz="0" w:space="0" w:color="auto"/>
            <w:bottom w:val="none" w:sz="0" w:space="0" w:color="auto"/>
            <w:right w:val="none" w:sz="0" w:space="0" w:color="auto"/>
          </w:divBdr>
          <w:divsChild>
            <w:div w:id="642850516">
              <w:marLeft w:val="0"/>
              <w:marRight w:val="0"/>
              <w:marTop w:val="0"/>
              <w:marBottom w:val="0"/>
              <w:divBdr>
                <w:top w:val="none" w:sz="0" w:space="0" w:color="auto"/>
                <w:left w:val="none" w:sz="0" w:space="0" w:color="auto"/>
                <w:bottom w:val="none" w:sz="0" w:space="0" w:color="auto"/>
                <w:right w:val="none" w:sz="0" w:space="0" w:color="auto"/>
              </w:divBdr>
              <w:divsChild>
                <w:div w:id="1840192168">
                  <w:marLeft w:val="0"/>
                  <w:marRight w:val="0"/>
                  <w:marTop w:val="0"/>
                  <w:marBottom w:val="0"/>
                  <w:divBdr>
                    <w:top w:val="none" w:sz="0" w:space="0" w:color="auto"/>
                    <w:left w:val="none" w:sz="0" w:space="0" w:color="auto"/>
                    <w:bottom w:val="none" w:sz="0" w:space="0" w:color="auto"/>
                    <w:right w:val="none" w:sz="0" w:space="0" w:color="auto"/>
                  </w:divBdr>
                  <w:divsChild>
                    <w:div w:id="16347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49890">
      <w:bodyDiv w:val="1"/>
      <w:marLeft w:val="0"/>
      <w:marRight w:val="0"/>
      <w:marTop w:val="0"/>
      <w:marBottom w:val="0"/>
      <w:divBdr>
        <w:top w:val="none" w:sz="0" w:space="0" w:color="auto"/>
        <w:left w:val="none" w:sz="0" w:space="0" w:color="auto"/>
        <w:bottom w:val="none" w:sz="0" w:space="0" w:color="auto"/>
        <w:right w:val="none" w:sz="0" w:space="0" w:color="auto"/>
      </w:divBdr>
      <w:divsChild>
        <w:div w:id="1613971433">
          <w:marLeft w:val="0"/>
          <w:marRight w:val="0"/>
          <w:marTop w:val="0"/>
          <w:marBottom w:val="0"/>
          <w:divBdr>
            <w:top w:val="none" w:sz="0" w:space="0" w:color="auto"/>
            <w:left w:val="none" w:sz="0" w:space="0" w:color="auto"/>
            <w:bottom w:val="none" w:sz="0" w:space="0" w:color="auto"/>
            <w:right w:val="none" w:sz="0" w:space="0" w:color="auto"/>
          </w:divBdr>
          <w:divsChild>
            <w:div w:id="1046217490">
              <w:marLeft w:val="0"/>
              <w:marRight w:val="0"/>
              <w:marTop w:val="0"/>
              <w:marBottom w:val="0"/>
              <w:divBdr>
                <w:top w:val="none" w:sz="0" w:space="0" w:color="auto"/>
                <w:left w:val="none" w:sz="0" w:space="0" w:color="auto"/>
                <w:bottom w:val="none" w:sz="0" w:space="0" w:color="auto"/>
                <w:right w:val="none" w:sz="0" w:space="0" w:color="auto"/>
              </w:divBdr>
              <w:divsChild>
                <w:div w:id="1963025947">
                  <w:marLeft w:val="0"/>
                  <w:marRight w:val="0"/>
                  <w:marTop w:val="0"/>
                  <w:marBottom w:val="0"/>
                  <w:divBdr>
                    <w:top w:val="none" w:sz="0" w:space="0" w:color="auto"/>
                    <w:left w:val="none" w:sz="0" w:space="0" w:color="auto"/>
                    <w:bottom w:val="none" w:sz="0" w:space="0" w:color="auto"/>
                    <w:right w:val="none" w:sz="0" w:space="0" w:color="auto"/>
                  </w:divBdr>
                  <w:divsChild>
                    <w:div w:id="716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5817">
      <w:bodyDiv w:val="1"/>
      <w:marLeft w:val="0"/>
      <w:marRight w:val="0"/>
      <w:marTop w:val="0"/>
      <w:marBottom w:val="0"/>
      <w:divBdr>
        <w:top w:val="none" w:sz="0" w:space="0" w:color="auto"/>
        <w:left w:val="none" w:sz="0" w:space="0" w:color="auto"/>
        <w:bottom w:val="none" w:sz="0" w:space="0" w:color="auto"/>
        <w:right w:val="none" w:sz="0" w:space="0" w:color="auto"/>
      </w:divBdr>
      <w:divsChild>
        <w:div w:id="2082290765">
          <w:marLeft w:val="0"/>
          <w:marRight w:val="0"/>
          <w:marTop w:val="0"/>
          <w:marBottom w:val="0"/>
          <w:divBdr>
            <w:top w:val="none" w:sz="0" w:space="0" w:color="auto"/>
            <w:left w:val="none" w:sz="0" w:space="0" w:color="auto"/>
            <w:bottom w:val="none" w:sz="0" w:space="0" w:color="auto"/>
            <w:right w:val="none" w:sz="0" w:space="0" w:color="auto"/>
          </w:divBdr>
          <w:divsChild>
            <w:div w:id="688455960">
              <w:marLeft w:val="0"/>
              <w:marRight w:val="0"/>
              <w:marTop w:val="0"/>
              <w:marBottom w:val="0"/>
              <w:divBdr>
                <w:top w:val="none" w:sz="0" w:space="0" w:color="auto"/>
                <w:left w:val="none" w:sz="0" w:space="0" w:color="auto"/>
                <w:bottom w:val="none" w:sz="0" w:space="0" w:color="auto"/>
                <w:right w:val="none" w:sz="0" w:space="0" w:color="auto"/>
              </w:divBdr>
              <w:divsChild>
                <w:div w:id="1765495858">
                  <w:marLeft w:val="0"/>
                  <w:marRight w:val="0"/>
                  <w:marTop w:val="0"/>
                  <w:marBottom w:val="0"/>
                  <w:divBdr>
                    <w:top w:val="none" w:sz="0" w:space="0" w:color="auto"/>
                    <w:left w:val="none" w:sz="0" w:space="0" w:color="auto"/>
                    <w:bottom w:val="none" w:sz="0" w:space="0" w:color="auto"/>
                    <w:right w:val="none" w:sz="0" w:space="0" w:color="auto"/>
                  </w:divBdr>
                  <w:divsChild>
                    <w:div w:id="17900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mid.us/12045077" TargetMode="External"/><Relationship Id="rId12" Type="http://schemas.openxmlformats.org/officeDocument/2006/relationships/hyperlink" Target="http://pmid.us/12460844" TargetMode="External"/><Relationship Id="rId13" Type="http://schemas.openxmlformats.org/officeDocument/2006/relationships/hyperlink" Target="http://pmid.us/20868907" TargetMode="External"/><Relationship Id="rId14" Type="http://schemas.openxmlformats.org/officeDocument/2006/relationships/hyperlink" Target="https://sphweb.bumc.bu.edu/otlt/mph-modules/ep/ep713_bias/ep713_bias3.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mid.us/25890395" TargetMode="External"/><Relationship Id="rId7" Type="http://schemas.openxmlformats.org/officeDocument/2006/relationships/hyperlink" Target="http://pmid.us/25890395" TargetMode="External"/><Relationship Id="rId8" Type="http://schemas.openxmlformats.org/officeDocument/2006/relationships/hyperlink" Target="pmid.us/22151672" TargetMode="External"/><Relationship Id="rId9" Type="http://schemas.openxmlformats.org/officeDocument/2006/relationships/hyperlink" Target="https://sphweb.bumc.bu.edu/otlt/MPH-Modules/EP/EP713_Bias/EP713_Bias3.html" TargetMode="External"/><Relationship Id="rId10" Type="http://schemas.openxmlformats.org/officeDocument/2006/relationships/hyperlink" Target="http://omerad.msu.edu/ebm/Intro/Intro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1608</Words>
  <Characters>9171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Philip</dc:creator>
  <cp:keywords/>
  <dc:description/>
  <cp:lastModifiedBy>Brian Cohn</cp:lastModifiedBy>
  <cp:revision>43</cp:revision>
  <dcterms:created xsi:type="dcterms:W3CDTF">2016-10-20T08:53:00Z</dcterms:created>
  <dcterms:modified xsi:type="dcterms:W3CDTF">2020-10-20T16:47:00Z</dcterms:modified>
</cp:coreProperties>
</file>