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475B0" w14:textId="77777777" w:rsidR="001353F9" w:rsidRPr="001353F9" w:rsidRDefault="007D2707">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D68FD3" wp14:editId="2D5875C2">
                <wp:simplePos x="0" y="0"/>
                <wp:positionH relativeFrom="column">
                  <wp:posOffset>6400800</wp:posOffset>
                </wp:positionH>
                <wp:positionV relativeFrom="paragraph">
                  <wp:posOffset>-114300</wp:posOffset>
                </wp:positionV>
                <wp:extent cx="762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DA8F8" w14:textId="77777777" w:rsidR="007D2707" w:rsidRPr="007D2707" w:rsidRDefault="007D2707">
                            <w:pPr>
                              <w:rPr>
                                <w:rFonts w:ascii="Times New Roman" w:hAnsi="Times New Roman" w:cs="Times New Roman"/>
                              </w:rPr>
                            </w:pPr>
                            <w:r w:rsidRPr="007D2707">
                              <w:rPr>
                                <w:rFonts w:ascii="Times New Roman" w:hAnsi="Times New Roman" w:cs="Times New Roman"/>
                              </w:rPr>
                              <w:t>PGY-2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in;margin-top:-8.95pt;width:6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Gc8wCAAAU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" filled="f" stroked="f">
                <v:textbox>
                  <w:txbxContent>
                    <w:p w14:paraId="37DDA8F8" w14:textId="77777777" w:rsidR="007D2707" w:rsidRPr="007D2707" w:rsidRDefault="007D2707">
                      <w:pPr>
                        <w:rPr>
                          <w:rFonts w:ascii="Times New Roman" w:hAnsi="Times New Roman" w:cs="Times New Roman"/>
                        </w:rPr>
                      </w:pPr>
                      <w:bookmarkStart w:id="1" w:name="_GoBack"/>
                      <w:r w:rsidRPr="007D2707">
                        <w:rPr>
                          <w:rFonts w:ascii="Times New Roman" w:hAnsi="Times New Roman" w:cs="Times New Roman"/>
                        </w:rPr>
                        <w:t>PGY-2</w:t>
                      </w:r>
                    </w:p>
                    <w:bookmarkEnd w:id="1"/>
                  </w:txbxContent>
                </v:textbox>
                <w10:wrap type="square"/>
              </v:shape>
            </w:pict>
          </mc:Fallback>
        </mc:AlternateContent>
      </w:r>
      <w:r w:rsidR="001353F9" w:rsidRPr="001353F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5AA60BB" wp14:editId="644DA3D3">
                <wp:simplePos x="0" y="0"/>
                <wp:positionH relativeFrom="column">
                  <wp:posOffset>609600</wp:posOffset>
                </wp:positionH>
                <wp:positionV relativeFrom="paragraph">
                  <wp:posOffset>-114300</wp:posOffset>
                </wp:positionV>
                <wp:extent cx="5591175" cy="1366520"/>
                <wp:effectExtent l="0" t="0" r="22225" b="30480"/>
                <wp:wrapThrough wrapText="bothSides">
                  <wp:wrapPolygon edited="0">
                    <wp:start x="0" y="0"/>
                    <wp:lineTo x="0" y="21680"/>
                    <wp:lineTo x="21588" y="21680"/>
                    <wp:lineTo x="2158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66520"/>
                        </a:xfrm>
                        <a:prstGeom prst="rect">
                          <a:avLst/>
                        </a:prstGeom>
                        <a:solidFill>
                          <a:srgbClr val="FFFFFF"/>
                        </a:solidFill>
                        <a:ln w="9525">
                          <a:solidFill>
                            <a:srgbClr val="000000"/>
                          </a:solidFill>
                          <a:miter lim="800000"/>
                          <a:headEnd/>
                          <a:tailEnd/>
                        </a:ln>
                      </wps:spPr>
                      <wps:txbx>
                        <w:txbxContent>
                          <w:p w14:paraId="1192B0D8" w14:textId="77777777" w:rsidR="00C3349A" w:rsidRPr="001353F9" w:rsidRDefault="00C3349A" w:rsidP="00394AD6">
                            <w:pPr>
                              <w:jc w:val="center"/>
                              <w:rPr>
                                <w:rFonts w:ascii="Times New Roman" w:hAnsi="Times New Roman" w:cs="Times New Roman"/>
                                <w:b/>
                                <w:sz w:val="28"/>
                                <w:szCs w:val="28"/>
                              </w:rPr>
                            </w:pPr>
                            <w:r w:rsidRPr="001353F9">
                              <w:rPr>
                                <w:rFonts w:ascii="Times New Roman" w:hAnsi="Times New Roman" w:cs="Times New Roman"/>
                                <w:b/>
                                <w:sz w:val="28"/>
                                <w:szCs w:val="28"/>
                              </w:rPr>
                              <w:t>Critical Review Form</w:t>
                            </w:r>
                          </w:p>
                          <w:p w14:paraId="4397041E" w14:textId="77777777" w:rsidR="00C3349A" w:rsidRPr="001353F9" w:rsidRDefault="00C3349A" w:rsidP="00394AD6">
                            <w:pPr>
                              <w:jc w:val="center"/>
                              <w:rPr>
                                <w:rFonts w:ascii="Times New Roman" w:hAnsi="Times New Roman" w:cs="Times New Roman"/>
                                <w:b/>
                                <w:sz w:val="28"/>
                                <w:szCs w:val="28"/>
                              </w:rPr>
                            </w:pPr>
                            <w:r w:rsidRPr="001353F9">
                              <w:rPr>
                                <w:rFonts w:ascii="Times New Roman" w:hAnsi="Times New Roman" w:cs="Times New Roman"/>
                                <w:b/>
                                <w:sz w:val="28"/>
                                <w:szCs w:val="28"/>
                              </w:rPr>
                              <w:t xml:space="preserve">  Therapy</w:t>
                            </w:r>
                          </w:p>
                          <w:p w14:paraId="1385CED7" w14:textId="77777777" w:rsidR="00C3349A" w:rsidRPr="001353F9" w:rsidRDefault="00C3349A" w:rsidP="00394AD6">
                            <w:pPr>
                              <w:jc w:val="center"/>
                              <w:rPr>
                                <w:rFonts w:ascii="Times New Roman" w:hAnsi="Times New Roman" w:cs="Times New Roman"/>
                                <w:b/>
                                <w:sz w:val="28"/>
                                <w:szCs w:val="28"/>
                              </w:rPr>
                            </w:pPr>
                          </w:p>
                          <w:p w14:paraId="0F5CBCB7" w14:textId="77777777" w:rsidR="00C3349A" w:rsidRPr="001353F9" w:rsidRDefault="000E40A4" w:rsidP="00394AD6">
                            <w:pPr>
                              <w:jc w:val="center"/>
                              <w:rPr>
                                <w:rFonts w:ascii="Times New Roman" w:hAnsi="Times New Roman" w:cs="Times New Roman"/>
                                <w:b/>
                                <w:sz w:val="28"/>
                                <w:szCs w:val="28"/>
                              </w:rPr>
                            </w:pPr>
                            <w:hyperlink r:id="rId6" w:history="1">
                              <w:r w:rsidR="00C3349A" w:rsidRPr="001353F9">
                                <w:rPr>
                                  <w:rFonts w:ascii="Times New Roman" w:hAnsi="Times New Roman" w:cs="Times New Roman"/>
                                  <w:color w:val="000087"/>
                                  <w:u w:val="single" w:color="000087"/>
                                </w:rPr>
                                <w:t xml:space="preserve">Tanaka H, </w:t>
                              </w:r>
                              <w:proofErr w:type="spellStart"/>
                              <w:r w:rsidR="00C3349A" w:rsidRPr="001353F9">
                                <w:rPr>
                                  <w:rFonts w:ascii="Times New Roman" w:hAnsi="Times New Roman" w:cs="Times New Roman"/>
                                  <w:color w:val="000087"/>
                                  <w:u w:val="single" w:color="000087"/>
                                </w:rPr>
                                <w:t>Takyu</w:t>
                              </w:r>
                              <w:proofErr w:type="spellEnd"/>
                              <w:r w:rsidR="00C3349A" w:rsidRPr="001353F9">
                                <w:rPr>
                                  <w:rFonts w:ascii="Times New Roman" w:hAnsi="Times New Roman" w:cs="Times New Roman"/>
                                  <w:color w:val="000087"/>
                                  <w:u w:val="single" w:color="000087"/>
                                </w:rPr>
                                <w:t xml:space="preserve"> H, </w:t>
                              </w:r>
                              <w:proofErr w:type="spellStart"/>
                              <w:r w:rsidR="00C3349A" w:rsidRPr="001353F9">
                                <w:rPr>
                                  <w:rFonts w:ascii="Times New Roman" w:hAnsi="Times New Roman" w:cs="Times New Roman"/>
                                  <w:color w:val="000087"/>
                                  <w:u w:val="single" w:color="000087"/>
                                </w:rPr>
                                <w:t>Sagisaka</w:t>
                              </w:r>
                              <w:proofErr w:type="spellEnd"/>
                              <w:r w:rsidR="00C3349A" w:rsidRPr="001353F9">
                                <w:rPr>
                                  <w:rFonts w:ascii="Times New Roman" w:hAnsi="Times New Roman" w:cs="Times New Roman"/>
                                  <w:color w:val="000087"/>
                                  <w:u w:val="single" w:color="000087"/>
                                </w:rPr>
                                <w:t xml:space="preserve"> R, et al. Favorable neurological outcomes by early epinephrine administration within 19 minutes after EMS call for out-of hospital cardiac arrest patients. Am J </w:t>
                              </w:r>
                              <w:proofErr w:type="spellStart"/>
                              <w:r w:rsidR="00C3349A" w:rsidRPr="001353F9">
                                <w:rPr>
                                  <w:rFonts w:ascii="Times New Roman" w:hAnsi="Times New Roman" w:cs="Times New Roman"/>
                                  <w:color w:val="000087"/>
                                  <w:u w:val="single" w:color="000087"/>
                                </w:rPr>
                                <w:t>Emerg</w:t>
                              </w:r>
                              <w:proofErr w:type="spellEnd"/>
                              <w:r w:rsidR="00C3349A" w:rsidRPr="001353F9">
                                <w:rPr>
                                  <w:rFonts w:ascii="Times New Roman" w:hAnsi="Times New Roman" w:cs="Times New Roman"/>
                                  <w:color w:val="000087"/>
                                  <w:u w:val="single" w:color="000087"/>
                                </w:rPr>
                                <w:t xml:space="preserve"> Med. 2016</w:t>
                              </w:r>
                              <w:proofErr w:type="gramStart"/>
                              <w:r w:rsidR="00C3349A" w:rsidRPr="001353F9">
                                <w:rPr>
                                  <w:rFonts w:ascii="Times New Roman" w:hAnsi="Times New Roman" w:cs="Times New Roman"/>
                                  <w:color w:val="000087"/>
                                  <w:u w:val="single" w:color="000087"/>
                                </w:rPr>
                                <w:t>;34</w:t>
                              </w:r>
                              <w:proofErr w:type="gramEnd"/>
                              <w:r w:rsidR="00C3349A" w:rsidRPr="001353F9">
                                <w:rPr>
                                  <w:rFonts w:ascii="Times New Roman" w:hAnsi="Times New Roman" w:cs="Times New Roman"/>
                                  <w:color w:val="000087"/>
                                  <w:u w:val="single" w:color="000087"/>
                                </w:rPr>
                                <w:t>(12):2284</w:t>
                              </w:r>
                              <w:r w:rsidR="00C3349A" w:rsidRPr="001353F9">
                                <w:rPr>
                                  <w:rFonts w:ascii="Palatino Linotype" w:hAnsi="Palatino Linotype" w:cs="Palatino Linotype"/>
                                  <w:color w:val="000087"/>
                                  <w:u w:val="single" w:color="000087"/>
                                </w:rPr>
                                <w:t>‐</w:t>
                              </w:r>
                              <w:r w:rsidR="00C3349A" w:rsidRPr="001353F9">
                                <w:rPr>
                                  <w:rFonts w:ascii="Times New Roman" w:hAnsi="Times New Roman" w:cs="Times New Roman"/>
                                  <w:color w:val="000087"/>
                                  <w:u w:val="single" w:color="000087"/>
                                </w:rPr>
                                <w:t>2290.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8pt;margin-top:-8.95pt;width:440.25pt;height:1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">
                <v:textbox>
                  <w:txbxContent>
                    <w:p w14:paraId="11F92EFC" w14:textId="77777777" w:rsidR="00C3349A" w:rsidRPr="001353F9" w:rsidRDefault="00C3349A" w:rsidP="00394AD6">
                      <w:pPr>
                        <w:jc w:val="center"/>
                        <w:rPr>
                          <w:rFonts w:ascii="Times New Roman" w:hAnsi="Times New Roman" w:cs="Times New Roman"/>
                          <w:b/>
                          <w:sz w:val="28"/>
                          <w:szCs w:val="28"/>
                        </w:rPr>
                      </w:pPr>
                      <w:r w:rsidRPr="001353F9">
                        <w:rPr>
                          <w:rFonts w:ascii="Times New Roman" w:hAnsi="Times New Roman" w:cs="Times New Roman"/>
                          <w:b/>
                          <w:sz w:val="28"/>
                          <w:szCs w:val="28"/>
                        </w:rPr>
                        <w:t>Critical Review Form</w:t>
                      </w:r>
                    </w:p>
                    <w:p w14:paraId="1F8C4587" w14:textId="77777777" w:rsidR="00C3349A" w:rsidRPr="001353F9" w:rsidRDefault="00C3349A" w:rsidP="00394AD6">
                      <w:pPr>
                        <w:jc w:val="center"/>
                        <w:rPr>
                          <w:rFonts w:ascii="Times New Roman" w:hAnsi="Times New Roman" w:cs="Times New Roman"/>
                          <w:b/>
                          <w:sz w:val="28"/>
                          <w:szCs w:val="28"/>
                        </w:rPr>
                      </w:pPr>
                      <w:r w:rsidRPr="001353F9">
                        <w:rPr>
                          <w:rFonts w:ascii="Times New Roman" w:hAnsi="Times New Roman" w:cs="Times New Roman"/>
                          <w:b/>
                          <w:sz w:val="28"/>
                          <w:szCs w:val="28"/>
                        </w:rPr>
                        <w:t xml:space="preserve">  Therapy</w:t>
                      </w:r>
                    </w:p>
                    <w:p w14:paraId="477BE276" w14:textId="77777777" w:rsidR="00C3349A" w:rsidRPr="001353F9" w:rsidRDefault="00C3349A" w:rsidP="00394AD6">
                      <w:pPr>
                        <w:jc w:val="center"/>
                        <w:rPr>
                          <w:rFonts w:ascii="Times New Roman" w:hAnsi="Times New Roman" w:cs="Times New Roman"/>
                          <w:b/>
                          <w:sz w:val="28"/>
                          <w:szCs w:val="28"/>
                        </w:rPr>
                      </w:pPr>
                    </w:p>
                    <w:p w14:paraId="76AB92F8" w14:textId="2F322696" w:rsidR="00C3349A" w:rsidRPr="001353F9" w:rsidRDefault="00C3349A" w:rsidP="00394AD6">
                      <w:pPr>
                        <w:jc w:val="center"/>
                        <w:rPr>
                          <w:rFonts w:ascii="Times New Roman" w:hAnsi="Times New Roman" w:cs="Times New Roman"/>
                          <w:b/>
                          <w:sz w:val="28"/>
                          <w:szCs w:val="28"/>
                        </w:rPr>
                      </w:pPr>
                      <w:hyperlink r:id="rId7" w:history="1">
                        <w:r w:rsidRPr="001353F9">
                          <w:rPr>
                            <w:rFonts w:ascii="Times New Roman" w:hAnsi="Times New Roman" w:cs="Times New Roman"/>
                            <w:color w:val="000087"/>
                            <w:u w:val="single" w:color="000087"/>
                          </w:rPr>
                          <w:t xml:space="preserve">Tanaka H, </w:t>
                        </w:r>
                        <w:proofErr w:type="spellStart"/>
                        <w:r w:rsidRPr="001353F9">
                          <w:rPr>
                            <w:rFonts w:ascii="Times New Roman" w:hAnsi="Times New Roman" w:cs="Times New Roman"/>
                            <w:color w:val="000087"/>
                            <w:u w:val="single" w:color="000087"/>
                          </w:rPr>
                          <w:t>Takyu</w:t>
                        </w:r>
                        <w:proofErr w:type="spellEnd"/>
                        <w:r w:rsidRPr="001353F9">
                          <w:rPr>
                            <w:rFonts w:ascii="Times New Roman" w:hAnsi="Times New Roman" w:cs="Times New Roman"/>
                            <w:color w:val="000087"/>
                            <w:u w:val="single" w:color="000087"/>
                          </w:rPr>
                          <w:t xml:space="preserve"> H, </w:t>
                        </w:r>
                        <w:proofErr w:type="spellStart"/>
                        <w:r w:rsidRPr="001353F9">
                          <w:rPr>
                            <w:rFonts w:ascii="Times New Roman" w:hAnsi="Times New Roman" w:cs="Times New Roman"/>
                            <w:color w:val="000087"/>
                            <w:u w:val="single" w:color="000087"/>
                          </w:rPr>
                          <w:t>Sagisaka</w:t>
                        </w:r>
                        <w:proofErr w:type="spellEnd"/>
                        <w:r w:rsidRPr="001353F9">
                          <w:rPr>
                            <w:rFonts w:ascii="Times New Roman" w:hAnsi="Times New Roman" w:cs="Times New Roman"/>
                            <w:color w:val="000087"/>
                            <w:u w:val="single" w:color="000087"/>
                          </w:rPr>
                          <w:t xml:space="preserve"> R, et al. Favorable neurological outcomes by early epinephrine administration within 19 minutes after EMS call for out-of hospital cardiac arrest patients. Am J </w:t>
                        </w:r>
                        <w:proofErr w:type="spellStart"/>
                        <w:r w:rsidRPr="001353F9">
                          <w:rPr>
                            <w:rFonts w:ascii="Times New Roman" w:hAnsi="Times New Roman" w:cs="Times New Roman"/>
                            <w:color w:val="000087"/>
                            <w:u w:val="single" w:color="000087"/>
                          </w:rPr>
                          <w:t>Emerg</w:t>
                        </w:r>
                        <w:proofErr w:type="spellEnd"/>
                        <w:r w:rsidRPr="001353F9">
                          <w:rPr>
                            <w:rFonts w:ascii="Times New Roman" w:hAnsi="Times New Roman" w:cs="Times New Roman"/>
                            <w:color w:val="000087"/>
                            <w:u w:val="single" w:color="000087"/>
                          </w:rPr>
                          <w:t xml:space="preserve"> Med. 2016</w:t>
                        </w:r>
                        <w:proofErr w:type="gramStart"/>
                        <w:r w:rsidRPr="001353F9">
                          <w:rPr>
                            <w:rFonts w:ascii="Times New Roman" w:hAnsi="Times New Roman" w:cs="Times New Roman"/>
                            <w:color w:val="000087"/>
                            <w:u w:val="single" w:color="000087"/>
                          </w:rPr>
                          <w:t>;34</w:t>
                        </w:r>
                        <w:proofErr w:type="gramEnd"/>
                        <w:r w:rsidRPr="001353F9">
                          <w:rPr>
                            <w:rFonts w:ascii="Times New Roman" w:hAnsi="Times New Roman" w:cs="Times New Roman"/>
                            <w:color w:val="000087"/>
                            <w:u w:val="single" w:color="000087"/>
                          </w:rPr>
                          <w:t>(12):2284</w:t>
                        </w:r>
                        <w:r w:rsidRPr="001353F9">
                          <w:rPr>
                            <w:rFonts w:ascii="Palatino Linotype" w:hAnsi="Palatino Linotype" w:cs="Palatino Linotype"/>
                            <w:color w:val="000087"/>
                            <w:u w:val="single" w:color="000087"/>
                          </w:rPr>
                          <w:t>‐</w:t>
                        </w:r>
                        <w:r w:rsidRPr="001353F9">
                          <w:rPr>
                            <w:rFonts w:ascii="Times New Roman" w:hAnsi="Times New Roman" w:cs="Times New Roman"/>
                            <w:color w:val="000087"/>
                            <w:u w:val="single" w:color="000087"/>
                          </w:rPr>
                          <w:t>2290.</w:t>
                        </w:r>
                      </w:hyperlink>
                    </w:p>
                  </w:txbxContent>
                </v:textbox>
                <w10:wrap type="through"/>
              </v:shape>
            </w:pict>
          </mc:Fallback>
        </mc:AlternateContent>
      </w:r>
    </w:p>
    <w:p w14:paraId="6D33AC17" w14:textId="77777777" w:rsidR="001353F9" w:rsidRPr="001353F9" w:rsidRDefault="001353F9">
      <w:pPr>
        <w:jc w:val="center"/>
        <w:rPr>
          <w:rFonts w:ascii="Times New Roman" w:hAnsi="Times New Roman" w:cs="Times New Roman"/>
        </w:rPr>
      </w:pPr>
    </w:p>
    <w:p w14:paraId="725DCF4F" w14:textId="77777777" w:rsidR="001353F9" w:rsidRPr="001353F9" w:rsidRDefault="001353F9">
      <w:pPr>
        <w:jc w:val="center"/>
        <w:rPr>
          <w:rFonts w:ascii="Times New Roman" w:hAnsi="Times New Roman" w:cs="Times New Roman"/>
        </w:rPr>
      </w:pPr>
    </w:p>
    <w:p w14:paraId="13E70BB4" w14:textId="77777777" w:rsidR="001353F9" w:rsidRPr="001353F9" w:rsidRDefault="001353F9">
      <w:pPr>
        <w:jc w:val="center"/>
        <w:rPr>
          <w:rFonts w:ascii="Times New Roman" w:hAnsi="Times New Roman" w:cs="Times New Roman"/>
        </w:rPr>
      </w:pPr>
    </w:p>
    <w:p w14:paraId="21B8B190" w14:textId="77777777" w:rsidR="001353F9" w:rsidRPr="001353F9" w:rsidRDefault="001353F9">
      <w:pPr>
        <w:jc w:val="center"/>
        <w:rPr>
          <w:rFonts w:ascii="Times New Roman" w:hAnsi="Times New Roman" w:cs="Times New Roman"/>
        </w:rPr>
      </w:pPr>
    </w:p>
    <w:p w14:paraId="4580AB7E" w14:textId="77777777" w:rsidR="001353F9" w:rsidRPr="001353F9" w:rsidRDefault="001353F9">
      <w:pPr>
        <w:jc w:val="center"/>
        <w:rPr>
          <w:rFonts w:ascii="Times New Roman" w:hAnsi="Times New Roman" w:cs="Times New Roman"/>
        </w:rPr>
      </w:pPr>
    </w:p>
    <w:p w14:paraId="743FD3DE" w14:textId="77777777" w:rsidR="001353F9" w:rsidRPr="001353F9" w:rsidRDefault="001353F9">
      <w:pPr>
        <w:jc w:val="center"/>
        <w:rPr>
          <w:rFonts w:ascii="Times New Roman" w:hAnsi="Times New Roman" w:cs="Times New Roman"/>
        </w:rPr>
      </w:pPr>
    </w:p>
    <w:p w14:paraId="4FAFD658" w14:textId="77777777" w:rsidR="001353F9" w:rsidRPr="001353F9" w:rsidRDefault="001353F9">
      <w:pPr>
        <w:jc w:val="center"/>
        <w:rPr>
          <w:rFonts w:ascii="Times New Roman" w:hAnsi="Times New Roman" w:cs="Times New Roman"/>
        </w:rPr>
      </w:pPr>
    </w:p>
    <w:p w14:paraId="27BEE0FC" w14:textId="77777777" w:rsidR="001353F9" w:rsidRPr="00240E5F" w:rsidRDefault="001353F9" w:rsidP="00240E5F">
      <w:pPr>
        <w:widowControl w:val="0"/>
        <w:autoSpaceDE w:val="0"/>
        <w:autoSpaceDN w:val="0"/>
        <w:adjustRightInd w:val="0"/>
        <w:spacing w:after="240" w:line="260" w:lineRule="atLeast"/>
        <w:jc w:val="both"/>
        <w:rPr>
          <w:rFonts w:ascii="Times New Roman" w:hAnsi="Times New Roman" w:cs="Times New Roman"/>
          <w:b/>
          <w:color w:val="000000"/>
          <w:sz w:val="28"/>
          <w:szCs w:val="28"/>
        </w:rPr>
      </w:pPr>
      <w:r w:rsidRPr="00240E5F">
        <w:rPr>
          <w:rFonts w:ascii="Times New Roman" w:hAnsi="Times New Roman" w:cs="Times New Roman"/>
          <w:b/>
          <w:sz w:val="28"/>
          <w:szCs w:val="28"/>
          <w:u w:val="single"/>
        </w:rPr>
        <w:t>Objectives:</w:t>
      </w:r>
      <w:r w:rsidR="00240E5F" w:rsidRPr="00240E5F">
        <w:rPr>
          <w:rFonts w:ascii="Times New Roman" w:hAnsi="Times New Roman" w:cs="Times New Roman"/>
          <w:b/>
          <w:sz w:val="28"/>
          <w:szCs w:val="28"/>
        </w:rPr>
        <w:t xml:space="preserve"> "</w:t>
      </w:r>
      <w:r w:rsidR="00240E5F" w:rsidRPr="00240E5F">
        <w:rPr>
          <w:rFonts w:ascii="Times New Roman" w:hAnsi="Times New Roman" w:cs="Times New Roman"/>
          <w:b/>
          <w:color w:val="000000"/>
          <w:sz w:val="28"/>
          <w:szCs w:val="28"/>
        </w:rPr>
        <w:t>to evaluate the time-dependent effect of the early administration of EPI</w:t>
      </w:r>
      <w:r w:rsidR="00494FB1">
        <w:rPr>
          <w:rFonts w:ascii="Times New Roman" w:hAnsi="Times New Roman" w:cs="Times New Roman"/>
          <w:b/>
          <w:color w:val="000000"/>
          <w:sz w:val="28"/>
          <w:szCs w:val="28"/>
        </w:rPr>
        <w:t xml:space="preserve"> [epinephrine]</w:t>
      </w:r>
      <w:r w:rsidR="00240E5F" w:rsidRPr="00240E5F">
        <w:rPr>
          <w:rFonts w:ascii="Times New Roman" w:hAnsi="Times New Roman" w:cs="Times New Roman"/>
          <w:b/>
          <w:color w:val="000000"/>
          <w:sz w:val="28"/>
          <w:szCs w:val="28"/>
        </w:rPr>
        <w:t xml:space="preserve"> within 19 minutes after EMS call on neurological outcomes at 1 month in patients with OHCA</w:t>
      </w:r>
      <w:r w:rsidR="00494FB1">
        <w:rPr>
          <w:rFonts w:ascii="Times New Roman" w:hAnsi="Times New Roman" w:cs="Times New Roman"/>
          <w:b/>
          <w:color w:val="000000"/>
          <w:sz w:val="28"/>
          <w:szCs w:val="28"/>
        </w:rPr>
        <w:t xml:space="preserve"> [out-of-hospital cardiac arrest]</w:t>
      </w:r>
      <w:r w:rsidR="00240E5F" w:rsidRPr="00240E5F">
        <w:rPr>
          <w:rFonts w:ascii="Times New Roman" w:hAnsi="Times New Roman" w:cs="Times New Roman"/>
          <w:b/>
          <w:color w:val="000000"/>
          <w:sz w:val="28"/>
          <w:szCs w:val="28"/>
        </w:rPr>
        <w:t>." (p. 2285)</w:t>
      </w:r>
    </w:p>
    <w:p w14:paraId="60C9F66A" w14:textId="77777777" w:rsidR="00565072" w:rsidRDefault="001353F9" w:rsidP="00240E5F">
      <w:pPr>
        <w:spacing w:before="240" w:after="240"/>
        <w:jc w:val="both"/>
        <w:rPr>
          <w:rFonts w:ascii="Times New Roman" w:hAnsi="Times New Roman" w:cs="Times New Roman"/>
          <w:b/>
          <w:sz w:val="28"/>
          <w:szCs w:val="28"/>
        </w:rPr>
      </w:pPr>
      <w:r w:rsidRPr="00240E5F">
        <w:rPr>
          <w:rFonts w:ascii="Times New Roman" w:hAnsi="Times New Roman" w:cs="Times New Roman"/>
          <w:b/>
          <w:sz w:val="28"/>
          <w:szCs w:val="28"/>
          <w:u w:val="single"/>
        </w:rPr>
        <w:t>Methods:</w:t>
      </w:r>
      <w:r w:rsidR="00240E5F">
        <w:rPr>
          <w:rFonts w:ascii="Times New Roman" w:hAnsi="Times New Roman" w:cs="Times New Roman"/>
          <w:b/>
          <w:sz w:val="28"/>
          <w:szCs w:val="28"/>
        </w:rPr>
        <w:t xml:space="preserve">  </w:t>
      </w:r>
      <w:r w:rsidR="00394AD6">
        <w:rPr>
          <w:rFonts w:ascii="Times New Roman" w:hAnsi="Times New Roman" w:cs="Times New Roman"/>
          <w:b/>
          <w:sz w:val="28"/>
          <w:szCs w:val="28"/>
        </w:rPr>
        <w:t>T</w:t>
      </w:r>
      <w:r w:rsidR="00730877">
        <w:rPr>
          <w:rFonts w:ascii="Times New Roman" w:hAnsi="Times New Roman" w:cs="Times New Roman"/>
          <w:b/>
          <w:sz w:val="28"/>
          <w:szCs w:val="28"/>
        </w:rPr>
        <w:t>his retrospective</w:t>
      </w:r>
      <w:r w:rsidR="00394AD6">
        <w:rPr>
          <w:rFonts w:ascii="Times New Roman" w:hAnsi="Times New Roman" w:cs="Times New Roman"/>
          <w:b/>
          <w:sz w:val="28"/>
          <w:szCs w:val="28"/>
        </w:rPr>
        <w:t>, observati</w:t>
      </w:r>
      <w:r w:rsidR="00494FB1">
        <w:rPr>
          <w:rFonts w:ascii="Times New Roman" w:hAnsi="Times New Roman" w:cs="Times New Roman"/>
          <w:b/>
          <w:sz w:val="28"/>
          <w:szCs w:val="28"/>
        </w:rPr>
        <w:t xml:space="preserve">onal study included all cases of OHCA for which resuscitation was provided by EMS services in Japan between January 2006 and December 2012. </w:t>
      </w:r>
      <w:r w:rsidR="00394AD6">
        <w:rPr>
          <w:rFonts w:ascii="Times New Roman" w:hAnsi="Times New Roman" w:cs="Times New Roman"/>
          <w:b/>
          <w:sz w:val="28"/>
          <w:szCs w:val="28"/>
        </w:rPr>
        <w:t>All patients in Japan with OHCA have been enrolled</w:t>
      </w:r>
      <w:r w:rsidR="00730877">
        <w:rPr>
          <w:rFonts w:ascii="Times New Roman" w:hAnsi="Times New Roman" w:cs="Times New Roman"/>
          <w:b/>
          <w:sz w:val="28"/>
          <w:szCs w:val="28"/>
        </w:rPr>
        <w:t xml:space="preserve"> prospectively</w:t>
      </w:r>
      <w:r w:rsidR="00394AD6">
        <w:rPr>
          <w:rFonts w:ascii="Times New Roman" w:hAnsi="Times New Roman" w:cs="Times New Roman"/>
          <w:b/>
          <w:sz w:val="28"/>
          <w:szCs w:val="28"/>
        </w:rPr>
        <w:t xml:space="preserve"> in a database controlled by the Fire and Disaster Management Agency (FDMA) </w:t>
      </w:r>
      <w:r w:rsidR="00494FB1">
        <w:rPr>
          <w:rFonts w:ascii="Times New Roman" w:hAnsi="Times New Roman" w:cs="Times New Roman"/>
          <w:b/>
          <w:sz w:val="28"/>
          <w:szCs w:val="28"/>
        </w:rPr>
        <w:t xml:space="preserve">since 2005 as part of an ongoing observational study, and subjects were enrolled from this database. Exclusion criteria were missing initial rhythm, unknown bystander-initiated CPR, </w:t>
      </w:r>
      <w:r w:rsidR="00565072">
        <w:rPr>
          <w:rFonts w:ascii="Times New Roman" w:hAnsi="Times New Roman" w:cs="Times New Roman"/>
          <w:b/>
          <w:sz w:val="28"/>
          <w:szCs w:val="28"/>
        </w:rPr>
        <w:t xml:space="preserve">unknown </w:t>
      </w:r>
      <w:hyperlink r:id="rId8" w:history="1">
        <w:r w:rsidR="00565072">
          <w:rPr>
            <w:rStyle w:val="Hyperlink"/>
            <w:rFonts w:ascii="Times New Roman" w:hAnsi="Times New Roman" w:cs="Times New Roman"/>
            <w:b/>
            <w:sz w:val="28"/>
            <w:szCs w:val="28"/>
          </w:rPr>
          <w:t>Cerebral Performance Category (CPC) score</w:t>
        </w:r>
      </w:hyperlink>
      <w:r w:rsidR="00565072">
        <w:rPr>
          <w:rFonts w:ascii="Times New Roman" w:hAnsi="Times New Roman" w:cs="Times New Roman"/>
          <w:b/>
          <w:sz w:val="28"/>
          <w:szCs w:val="28"/>
        </w:rPr>
        <w:t>, u</w:t>
      </w:r>
      <w:r w:rsidR="00494FB1">
        <w:rPr>
          <w:rFonts w:ascii="Times New Roman" w:hAnsi="Times New Roman" w:cs="Times New Roman"/>
          <w:b/>
          <w:sz w:val="28"/>
          <w:szCs w:val="28"/>
        </w:rPr>
        <w:t>nknown</w:t>
      </w:r>
      <w:r w:rsidR="00565072">
        <w:rPr>
          <w:rFonts w:ascii="Times New Roman" w:hAnsi="Times New Roman" w:cs="Times New Roman"/>
          <w:b/>
          <w:sz w:val="28"/>
          <w:szCs w:val="28"/>
        </w:rPr>
        <w:t xml:space="preserve"> airway management device, EMS response time beyond 99th percentile, ROSC before EMS arrival, unknown drug administration, and drug administration post-ROSC.</w:t>
      </w:r>
      <w:r w:rsidR="0099791C">
        <w:rPr>
          <w:rFonts w:ascii="Times New Roman" w:hAnsi="Times New Roman" w:cs="Times New Roman"/>
          <w:b/>
          <w:sz w:val="28"/>
          <w:szCs w:val="28"/>
        </w:rPr>
        <w:t xml:space="preserve"> Patients who achieved ROSC within 2 minutes of defibrillation (bystander or EMS) were also excluded.</w:t>
      </w:r>
    </w:p>
    <w:p w14:paraId="3EFF3CAA" w14:textId="77777777" w:rsidR="00A73F84" w:rsidRDefault="00A73F84" w:rsidP="00240E5F">
      <w:pPr>
        <w:spacing w:before="240" w:after="240"/>
        <w:jc w:val="both"/>
        <w:rPr>
          <w:rFonts w:ascii="Times New Roman" w:hAnsi="Times New Roman" w:cs="Times New Roman"/>
          <w:b/>
          <w:sz w:val="28"/>
          <w:szCs w:val="28"/>
        </w:rPr>
      </w:pPr>
      <w:r>
        <w:rPr>
          <w:rFonts w:ascii="Times New Roman" w:hAnsi="Times New Roman" w:cs="Times New Roman"/>
          <w:b/>
          <w:sz w:val="28"/>
          <w:szCs w:val="28"/>
        </w:rPr>
        <w:t>The primary outcome was a favorable neurologic outcome at one month, defined as a CPC of 1 or 2. The secondary outcome was ROSC in the field by EMS.</w:t>
      </w:r>
    </w:p>
    <w:p w14:paraId="60C71EC5" w14:textId="77777777" w:rsidR="00240E5F" w:rsidRPr="00AA51A4" w:rsidRDefault="00A73F84" w:rsidP="00240E5F">
      <w:pPr>
        <w:spacing w:before="240" w:after="240"/>
        <w:jc w:val="both"/>
        <w:rPr>
          <w:rFonts w:ascii="Times New Roman" w:hAnsi="Times New Roman" w:cs="Times New Roman"/>
          <w:b/>
          <w:color w:val="0563C1" w:themeColor="hyperlink"/>
          <w:sz w:val="28"/>
          <w:szCs w:val="28"/>
          <w:u w:val="single"/>
        </w:rPr>
      </w:pPr>
      <w:r>
        <w:rPr>
          <w:rFonts w:ascii="Times New Roman" w:hAnsi="Times New Roman" w:cs="Times New Roman"/>
          <w:b/>
          <w:sz w:val="28"/>
          <w:szCs w:val="28"/>
        </w:rPr>
        <w:t>Out of 925</w:t>
      </w:r>
      <w:r w:rsidR="00565072">
        <w:rPr>
          <w:rFonts w:ascii="Times New Roman" w:hAnsi="Times New Roman" w:cs="Times New Roman"/>
          <w:b/>
          <w:sz w:val="28"/>
          <w:szCs w:val="28"/>
        </w:rPr>
        <w:t xml:space="preserve">288 patients identified in the database over the study period, </w:t>
      </w:r>
      <w:r>
        <w:rPr>
          <w:rFonts w:ascii="Times New Roman" w:hAnsi="Times New Roman" w:cs="Times New Roman"/>
          <w:b/>
          <w:sz w:val="28"/>
          <w:szCs w:val="28"/>
        </w:rPr>
        <w:t>119</w:t>
      </w:r>
      <w:r w:rsidR="0099791C">
        <w:rPr>
          <w:rFonts w:ascii="Times New Roman" w:hAnsi="Times New Roman" w:cs="Times New Roman"/>
          <w:b/>
          <w:sz w:val="28"/>
          <w:szCs w:val="28"/>
        </w:rPr>
        <w:t>639</w:t>
      </w:r>
      <w:r>
        <w:rPr>
          <w:rFonts w:ascii="Times New Roman" w:hAnsi="Times New Roman" w:cs="Times New Roman"/>
          <w:b/>
          <w:sz w:val="28"/>
          <w:szCs w:val="28"/>
        </w:rPr>
        <w:t xml:space="preserve"> were eligible for inclusion. Of these, 99219 did not receive EPI and 20420 did receive EPI. </w:t>
      </w:r>
      <w:r w:rsidR="00565072">
        <w:rPr>
          <w:rFonts w:ascii="Times New Roman" w:hAnsi="Times New Roman" w:cs="Times New Roman"/>
          <w:b/>
          <w:sz w:val="28"/>
          <w:szCs w:val="28"/>
        </w:rPr>
        <w:t>The age range was 15 to 89</w:t>
      </w:r>
      <w:r>
        <w:rPr>
          <w:rFonts w:ascii="Times New Roman" w:hAnsi="Times New Roman" w:cs="Times New Roman"/>
          <w:b/>
          <w:sz w:val="28"/>
          <w:szCs w:val="28"/>
        </w:rPr>
        <w:t>. Patients who received EPI were further divided into quartiles based on time to EPI administration: early EPI (5-18 minutes</w:t>
      </w:r>
      <w:r w:rsidR="00C2598F">
        <w:rPr>
          <w:rFonts w:ascii="Times New Roman" w:hAnsi="Times New Roman" w:cs="Times New Roman"/>
          <w:b/>
          <w:sz w:val="28"/>
          <w:szCs w:val="28"/>
        </w:rPr>
        <w:t>, n = 4671</w:t>
      </w:r>
      <w:r>
        <w:rPr>
          <w:rFonts w:ascii="Times New Roman" w:hAnsi="Times New Roman" w:cs="Times New Roman"/>
          <w:b/>
          <w:sz w:val="28"/>
          <w:szCs w:val="28"/>
        </w:rPr>
        <w:t>), intermediate EPI (19-23 minutes</w:t>
      </w:r>
      <w:r w:rsidR="00C2598F">
        <w:rPr>
          <w:rFonts w:ascii="Times New Roman" w:hAnsi="Times New Roman" w:cs="Times New Roman"/>
          <w:b/>
          <w:sz w:val="28"/>
          <w:szCs w:val="28"/>
        </w:rPr>
        <w:t>, n = 6015</w:t>
      </w:r>
      <w:r>
        <w:rPr>
          <w:rFonts w:ascii="Times New Roman" w:hAnsi="Times New Roman" w:cs="Times New Roman"/>
          <w:b/>
          <w:sz w:val="28"/>
          <w:szCs w:val="28"/>
        </w:rPr>
        <w:t>), late EPI (24-29 minutes</w:t>
      </w:r>
      <w:r w:rsidR="00C2598F">
        <w:rPr>
          <w:rFonts w:ascii="Times New Roman" w:hAnsi="Times New Roman" w:cs="Times New Roman"/>
          <w:b/>
          <w:sz w:val="28"/>
          <w:szCs w:val="28"/>
        </w:rPr>
        <w:t>, n = 4657</w:t>
      </w:r>
      <w:r>
        <w:rPr>
          <w:rFonts w:ascii="Times New Roman" w:hAnsi="Times New Roman" w:cs="Times New Roman"/>
          <w:b/>
          <w:sz w:val="28"/>
          <w:szCs w:val="28"/>
        </w:rPr>
        <w:t>), and very late EPI (30-62 minutes</w:t>
      </w:r>
      <w:r w:rsidR="00C2598F">
        <w:rPr>
          <w:rFonts w:ascii="Times New Roman" w:hAnsi="Times New Roman" w:cs="Times New Roman"/>
          <w:b/>
          <w:sz w:val="28"/>
          <w:szCs w:val="28"/>
        </w:rPr>
        <w:t>, n = 5077</w:t>
      </w:r>
      <w:r>
        <w:rPr>
          <w:rFonts w:ascii="Times New Roman" w:hAnsi="Times New Roman" w:cs="Times New Roman"/>
          <w:b/>
          <w:sz w:val="28"/>
          <w:szCs w:val="28"/>
        </w:rPr>
        <w:t>).</w:t>
      </w:r>
    </w:p>
    <w:tbl>
      <w:tblPr>
        <w:tblStyle w:val="TableGrid"/>
        <w:tblW w:w="10545" w:type="dxa"/>
        <w:jc w:val="center"/>
        <w:tblLook w:val="04A0" w:firstRow="1" w:lastRow="0" w:firstColumn="1" w:lastColumn="0" w:noHBand="0" w:noVBand="1"/>
      </w:tblPr>
      <w:tblGrid>
        <w:gridCol w:w="3872"/>
        <w:gridCol w:w="6673"/>
      </w:tblGrid>
      <w:tr w:rsidR="00B62255" w:rsidRPr="001353F9" w14:paraId="27A0C435" w14:textId="77777777" w:rsidTr="00B62255">
        <w:trPr>
          <w:trHeight w:val="767"/>
          <w:jc w:val="center"/>
        </w:trPr>
        <w:tc>
          <w:tcPr>
            <w:tcW w:w="10545" w:type="dxa"/>
            <w:gridSpan w:val="2"/>
            <w:tcBorders>
              <w:bottom w:val="single" w:sz="2" w:space="0" w:color="auto"/>
            </w:tcBorders>
            <w:vAlign w:val="center"/>
          </w:tcPr>
          <w:p w14:paraId="51F463AD" w14:textId="77777777" w:rsidR="0098248D" w:rsidRPr="001353F9" w:rsidRDefault="0098248D" w:rsidP="00B62255">
            <w:pPr>
              <w:jc w:val="center"/>
              <w:rPr>
                <w:rFonts w:ascii="Times New Roman" w:hAnsi="Times New Roman" w:cs="Times New Roman"/>
                <w:b/>
                <w:sz w:val="36"/>
                <w:szCs w:val="36"/>
              </w:rPr>
            </w:pPr>
            <w:r w:rsidRPr="001353F9">
              <w:rPr>
                <w:rFonts w:ascii="Times New Roman" w:hAnsi="Times New Roman" w:cs="Times New Roman"/>
                <w:b/>
                <w:sz w:val="36"/>
                <w:szCs w:val="36"/>
              </w:rPr>
              <w:t>Critical Review Form: Therapy</w:t>
            </w:r>
          </w:p>
        </w:tc>
      </w:tr>
      <w:tr w:rsidR="00B62255" w:rsidRPr="001353F9" w14:paraId="6781B1AD" w14:textId="77777777" w:rsidTr="00B6225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5D93EF5B" w14:textId="77777777" w:rsidR="00365B47" w:rsidRPr="001353F9" w:rsidRDefault="00365B47" w:rsidP="00B62255">
            <w:pPr>
              <w:jc w:val="center"/>
              <w:rPr>
                <w:rFonts w:ascii="Times New Roman" w:hAnsi="Times New Roman" w:cs="Times New Roman"/>
                <w:sz w:val="20"/>
                <w:szCs w:val="20"/>
              </w:rPr>
            </w:pPr>
            <w:r w:rsidRPr="001353F9">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0F52688D" w14:textId="77777777" w:rsidR="00365B47" w:rsidRPr="001353F9" w:rsidRDefault="00365B47" w:rsidP="00B62255">
            <w:pPr>
              <w:jc w:val="center"/>
              <w:rPr>
                <w:rFonts w:ascii="Times New Roman" w:hAnsi="Times New Roman" w:cs="Times New Roman"/>
                <w:sz w:val="20"/>
                <w:szCs w:val="20"/>
              </w:rPr>
            </w:pPr>
            <w:r w:rsidRPr="001353F9">
              <w:rPr>
                <w:rFonts w:ascii="Times New Roman" w:hAnsi="Times New Roman" w:cs="Times New Roman"/>
                <w:sz w:val="20"/>
                <w:szCs w:val="20"/>
              </w:rPr>
              <w:t>Comments</w:t>
            </w:r>
          </w:p>
        </w:tc>
      </w:tr>
      <w:tr w:rsidR="00B62255" w:rsidRPr="001353F9" w14:paraId="50D98DCD"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58A2C7C" w14:textId="77777777" w:rsidR="0098248D" w:rsidRPr="001353F9" w:rsidRDefault="0098248D" w:rsidP="00873AE5">
            <w:pPr>
              <w:jc w:val="center"/>
              <w:rPr>
                <w:rFonts w:ascii="Times New Roman" w:hAnsi="Times New Roman" w:cs="Times New Roman"/>
                <w:b/>
                <w:sz w:val="28"/>
                <w:szCs w:val="28"/>
              </w:rPr>
            </w:pPr>
            <w:r w:rsidRPr="001353F9">
              <w:rPr>
                <w:rFonts w:ascii="Times New Roman" w:hAnsi="Times New Roman" w:cs="Times New Roman"/>
                <w:b/>
                <w:sz w:val="28"/>
                <w:szCs w:val="28"/>
              </w:rPr>
              <w:t>Are the results valid?</w:t>
            </w:r>
          </w:p>
        </w:tc>
      </w:tr>
      <w:tr w:rsidR="00B62255" w:rsidRPr="001353F9" w14:paraId="3EFFB106" w14:textId="77777777" w:rsidTr="00873AE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4521DBF2" w14:textId="77777777" w:rsidR="0098248D" w:rsidRPr="001353F9" w:rsidRDefault="0098248D" w:rsidP="00873AE5">
            <w:pPr>
              <w:jc w:val="center"/>
              <w:rPr>
                <w:rFonts w:ascii="Times New Roman" w:hAnsi="Times New Roman" w:cs="Times New Roman"/>
                <w:b/>
                <w:sz w:val="22"/>
                <w:szCs w:val="22"/>
              </w:rPr>
            </w:pPr>
            <w:r w:rsidRPr="001353F9">
              <w:rPr>
                <w:rFonts w:ascii="Times New Roman" w:hAnsi="Times New Roman" w:cs="Times New Roman"/>
                <w:b/>
                <w:sz w:val="22"/>
                <w:szCs w:val="22"/>
              </w:rPr>
              <w:t>Did experimental and control groups being the study with a similar prognosis?</w:t>
            </w:r>
          </w:p>
        </w:tc>
      </w:tr>
      <w:tr w:rsidR="00B62255" w:rsidRPr="001353F9" w14:paraId="7807B309" w14:textId="77777777" w:rsidTr="00685E3F">
        <w:trPr>
          <w:trHeight w:val="548"/>
          <w:jc w:val="center"/>
        </w:trPr>
        <w:tc>
          <w:tcPr>
            <w:tcW w:w="3872" w:type="dxa"/>
            <w:tcBorders>
              <w:left w:val="single" w:sz="24" w:space="0" w:color="auto"/>
            </w:tcBorders>
          </w:tcPr>
          <w:p w14:paraId="72371269" w14:textId="77777777" w:rsidR="00365B47" w:rsidRPr="00553B31" w:rsidRDefault="00365B47">
            <w:pPr>
              <w:rPr>
                <w:rFonts w:ascii="Times New Roman" w:hAnsi="Times New Roman" w:cs="Times New Roman"/>
              </w:rPr>
            </w:pPr>
            <w:r w:rsidRPr="00553B31">
              <w:rPr>
                <w:rFonts w:ascii="Times New Roman" w:hAnsi="Times New Roman" w:cs="Times New Roman"/>
              </w:rPr>
              <w:t>Were patients randomized?</w:t>
            </w:r>
          </w:p>
          <w:p w14:paraId="45CA412D" w14:textId="77777777" w:rsidR="00873AE5" w:rsidRPr="00553B31" w:rsidRDefault="00873AE5">
            <w:pPr>
              <w:rPr>
                <w:rFonts w:ascii="Times New Roman" w:hAnsi="Times New Roman" w:cs="Times New Roman"/>
              </w:rPr>
            </w:pPr>
          </w:p>
        </w:tc>
        <w:tc>
          <w:tcPr>
            <w:tcW w:w="6673" w:type="dxa"/>
            <w:tcBorders>
              <w:right w:val="single" w:sz="24" w:space="0" w:color="auto"/>
            </w:tcBorders>
          </w:tcPr>
          <w:p w14:paraId="7B333F13" w14:textId="77777777" w:rsidR="00365B47" w:rsidRPr="00553B31" w:rsidRDefault="00553B31">
            <w:pPr>
              <w:rPr>
                <w:rFonts w:ascii="Times New Roman" w:hAnsi="Times New Roman" w:cs="Times New Roman"/>
              </w:rPr>
            </w:pPr>
            <w:r w:rsidRPr="00553B31">
              <w:rPr>
                <w:rFonts w:ascii="Times New Roman" w:hAnsi="Times New Roman" w:cs="Times New Roman"/>
              </w:rPr>
              <w:t>No. This was an observation</w:t>
            </w:r>
            <w:r w:rsidR="00C3349A">
              <w:rPr>
                <w:rFonts w:ascii="Times New Roman" w:hAnsi="Times New Roman" w:cs="Times New Roman"/>
              </w:rPr>
              <w:t>al</w:t>
            </w:r>
            <w:r w:rsidRPr="00553B31">
              <w:rPr>
                <w:rFonts w:ascii="Times New Roman" w:hAnsi="Times New Roman" w:cs="Times New Roman"/>
              </w:rPr>
              <w:t xml:space="preserve"> study in which patients were assigned to their group based on time from EMS call to administration of epinephrine, resulting in a high risk of </w:t>
            </w:r>
            <w:hyperlink r:id="rId9" w:history="1">
              <w:r w:rsidRPr="00553B31">
                <w:rPr>
                  <w:rStyle w:val="Hyperlink"/>
                  <w:rFonts w:ascii="Times New Roman" w:hAnsi="Times New Roman" w:cs="Times New Roman"/>
                </w:rPr>
                <w:t>selection bias</w:t>
              </w:r>
            </w:hyperlink>
            <w:r w:rsidRPr="00553B31">
              <w:rPr>
                <w:rFonts w:ascii="Times New Roman" w:hAnsi="Times New Roman" w:cs="Times New Roman"/>
              </w:rPr>
              <w:t xml:space="preserve">. Time cutoffs were not decided </w:t>
            </w:r>
            <w:r w:rsidRPr="00553B31">
              <w:rPr>
                <w:rFonts w:ascii="Times New Roman" w:hAnsi="Times New Roman" w:cs="Times New Roman"/>
                <w:i/>
              </w:rPr>
              <w:t>a priori</w:t>
            </w:r>
            <w:r w:rsidRPr="00553B31">
              <w:rPr>
                <w:rFonts w:ascii="Times New Roman" w:hAnsi="Times New Roman" w:cs="Times New Roman"/>
              </w:rPr>
              <w:t xml:space="preserve">, but rather were </w:t>
            </w:r>
            <w:r w:rsidR="000657C6">
              <w:rPr>
                <w:rFonts w:ascii="Times New Roman" w:hAnsi="Times New Roman" w:cs="Times New Roman"/>
              </w:rPr>
              <w:t xml:space="preserve">purportedly </w:t>
            </w:r>
            <w:r w:rsidRPr="00553B31">
              <w:rPr>
                <w:rFonts w:ascii="Times New Roman" w:hAnsi="Times New Roman" w:cs="Times New Roman"/>
              </w:rPr>
              <w:t>devised in such a way that the cohort of patients was divided into four equal groups</w:t>
            </w:r>
            <w:r w:rsidR="000657C6">
              <w:rPr>
                <w:rFonts w:ascii="Times New Roman" w:hAnsi="Times New Roman" w:cs="Times New Roman"/>
              </w:rPr>
              <w:t xml:space="preserve"> (though the four groups did not end up being equal in size)</w:t>
            </w:r>
            <w:r w:rsidRPr="00553B31">
              <w:rPr>
                <w:rFonts w:ascii="Times New Roman" w:hAnsi="Times New Roman" w:cs="Times New Roman"/>
              </w:rPr>
              <w:t>.</w:t>
            </w:r>
          </w:p>
        </w:tc>
      </w:tr>
      <w:tr w:rsidR="00B62255" w:rsidRPr="001353F9" w14:paraId="5507CB3E" w14:textId="77777777" w:rsidTr="00B62255">
        <w:trPr>
          <w:trHeight w:val="1115"/>
          <w:jc w:val="center"/>
        </w:trPr>
        <w:tc>
          <w:tcPr>
            <w:tcW w:w="3872" w:type="dxa"/>
            <w:tcBorders>
              <w:left w:val="single" w:sz="24" w:space="0" w:color="auto"/>
            </w:tcBorders>
          </w:tcPr>
          <w:p w14:paraId="5A6C5947" w14:textId="77777777" w:rsidR="00365B47" w:rsidRPr="00553B31" w:rsidRDefault="00B62255" w:rsidP="00BE475B">
            <w:pPr>
              <w:rPr>
                <w:rFonts w:ascii="Times New Roman" w:hAnsi="Times New Roman" w:cs="Times New Roman"/>
              </w:rPr>
            </w:pPr>
            <w:r w:rsidRPr="00553B31">
              <w:rPr>
                <w:rFonts w:ascii="Times New Roman" w:hAnsi="Times New Roman" w:cs="Times New Roman"/>
              </w:rPr>
              <w:lastRenderedPageBreak/>
              <w:t xml:space="preserve">Was </w:t>
            </w:r>
            <w:r w:rsidR="00BE475B" w:rsidRPr="00553B31">
              <w:rPr>
                <w:rFonts w:ascii="Times New Roman" w:hAnsi="Times New Roman" w:cs="Times New Roman"/>
              </w:rPr>
              <w:t>allocation concealed</w:t>
            </w:r>
            <w:r w:rsidRPr="00553B31">
              <w:rPr>
                <w:rFonts w:ascii="Times New Roman" w:hAnsi="Times New Roman" w:cs="Times New Roman"/>
              </w:rPr>
              <w:t>?  Was it possible to subvert the randomization to ensure a patient would be “randomized” to a particular group?</w:t>
            </w:r>
          </w:p>
        </w:tc>
        <w:tc>
          <w:tcPr>
            <w:tcW w:w="6673" w:type="dxa"/>
            <w:tcBorders>
              <w:right w:val="single" w:sz="24" w:space="0" w:color="auto"/>
            </w:tcBorders>
          </w:tcPr>
          <w:p w14:paraId="09A9E01F" w14:textId="77777777" w:rsidR="00365B47" w:rsidRPr="00553B31" w:rsidRDefault="00243E9F">
            <w:pPr>
              <w:rPr>
                <w:rFonts w:ascii="Times New Roman" w:hAnsi="Times New Roman" w:cs="Times New Roman"/>
              </w:rPr>
            </w:pPr>
            <w:r>
              <w:rPr>
                <w:rFonts w:ascii="Times New Roman" w:hAnsi="Times New Roman" w:cs="Times New Roman"/>
              </w:rPr>
              <w:t>N/A</w:t>
            </w:r>
          </w:p>
        </w:tc>
      </w:tr>
      <w:tr w:rsidR="00B62255" w:rsidRPr="001353F9" w14:paraId="3A45F824" w14:textId="77777777" w:rsidTr="00873AE5">
        <w:trPr>
          <w:trHeight w:val="305"/>
          <w:jc w:val="center"/>
        </w:trPr>
        <w:tc>
          <w:tcPr>
            <w:tcW w:w="3872" w:type="dxa"/>
            <w:tcBorders>
              <w:left w:val="single" w:sz="24" w:space="0" w:color="auto"/>
              <w:bottom w:val="single" w:sz="4" w:space="0" w:color="auto"/>
            </w:tcBorders>
          </w:tcPr>
          <w:p w14:paraId="270CFC64" w14:textId="77777777" w:rsidR="00365B47" w:rsidRPr="00553B31" w:rsidRDefault="00365B47">
            <w:pPr>
              <w:rPr>
                <w:rFonts w:ascii="Times New Roman" w:hAnsi="Times New Roman" w:cs="Times New Roman"/>
              </w:rPr>
            </w:pPr>
            <w:r w:rsidRPr="00553B31">
              <w:rPr>
                <w:rFonts w:ascii="Times New Roman" w:hAnsi="Times New Roman" w:cs="Times New Roman"/>
              </w:rPr>
              <w:t>Were patients analyzed in the groups to which they were randomized?</w:t>
            </w:r>
          </w:p>
          <w:p w14:paraId="383B4D43" w14:textId="77777777" w:rsidR="00873AE5" w:rsidRPr="00553B31" w:rsidRDefault="00873AE5">
            <w:pPr>
              <w:rPr>
                <w:rFonts w:ascii="Times New Roman" w:hAnsi="Times New Roman" w:cs="Times New Roman"/>
              </w:rPr>
            </w:pPr>
          </w:p>
        </w:tc>
        <w:tc>
          <w:tcPr>
            <w:tcW w:w="6673" w:type="dxa"/>
            <w:tcBorders>
              <w:bottom w:val="single" w:sz="4" w:space="0" w:color="auto"/>
              <w:right w:val="single" w:sz="24" w:space="0" w:color="auto"/>
            </w:tcBorders>
          </w:tcPr>
          <w:p w14:paraId="560FE160" w14:textId="77777777" w:rsidR="00365B47" w:rsidRPr="00553B31" w:rsidRDefault="00C967EF">
            <w:pPr>
              <w:rPr>
                <w:rFonts w:ascii="Times New Roman" w:hAnsi="Times New Roman" w:cs="Times New Roman"/>
              </w:rPr>
            </w:pPr>
            <w:r>
              <w:rPr>
                <w:rFonts w:ascii="Times New Roman" w:hAnsi="Times New Roman" w:cs="Times New Roman"/>
              </w:rPr>
              <w:t xml:space="preserve">Yes. Patients who met eligibility criteria were analyzed based on the time to epinephrine administration with no reason for </w:t>
            </w:r>
            <w:proofErr w:type="gramStart"/>
            <w:r>
              <w:rPr>
                <w:rFonts w:ascii="Times New Roman" w:hAnsi="Times New Roman" w:cs="Times New Roman"/>
              </w:rPr>
              <w:t>there</w:t>
            </w:r>
            <w:proofErr w:type="gramEnd"/>
            <w:r>
              <w:rPr>
                <w:rFonts w:ascii="Times New Roman" w:hAnsi="Times New Roman" w:cs="Times New Roman"/>
              </w:rPr>
              <w:t xml:space="preserve"> to be any crossover.</w:t>
            </w:r>
          </w:p>
        </w:tc>
      </w:tr>
      <w:tr w:rsidR="00B62255" w:rsidRPr="001353F9" w14:paraId="18BF5EC3" w14:textId="77777777" w:rsidTr="00873AE5">
        <w:trPr>
          <w:trHeight w:val="575"/>
          <w:jc w:val="center"/>
        </w:trPr>
        <w:tc>
          <w:tcPr>
            <w:tcW w:w="3872" w:type="dxa"/>
            <w:tcBorders>
              <w:left w:val="single" w:sz="24" w:space="0" w:color="auto"/>
              <w:bottom w:val="single" w:sz="2" w:space="0" w:color="auto"/>
            </w:tcBorders>
          </w:tcPr>
          <w:p w14:paraId="294D55DF" w14:textId="77777777" w:rsidR="00365B47" w:rsidRPr="00553B31" w:rsidRDefault="00365B47">
            <w:pPr>
              <w:rPr>
                <w:rFonts w:ascii="Times New Roman" w:hAnsi="Times New Roman" w:cs="Times New Roman"/>
              </w:rPr>
            </w:pPr>
            <w:r w:rsidRPr="00553B31">
              <w:rPr>
                <w:rFonts w:ascii="Times New Roman" w:hAnsi="Times New Roman" w:cs="Times New Roman"/>
              </w:rPr>
              <w:t>Were patients in the treatment and control groups similar with respect to known prognostic factors?</w:t>
            </w:r>
          </w:p>
          <w:p w14:paraId="16E408DB" w14:textId="77777777" w:rsidR="00873AE5" w:rsidRPr="00553B31" w:rsidRDefault="00873AE5">
            <w:pPr>
              <w:rPr>
                <w:rFonts w:ascii="Times New Roman" w:hAnsi="Times New Roman" w:cs="Times New Roman"/>
              </w:rPr>
            </w:pPr>
          </w:p>
        </w:tc>
        <w:tc>
          <w:tcPr>
            <w:tcW w:w="6673" w:type="dxa"/>
            <w:tcBorders>
              <w:bottom w:val="single" w:sz="2" w:space="0" w:color="auto"/>
              <w:right w:val="single" w:sz="24" w:space="0" w:color="auto"/>
            </w:tcBorders>
          </w:tcPr>
          <w:p w14:paraId="45347FEB" w14:textId="77777777" w:rsidR="00C2598F" w:rsidRDefault="00C2598F" w:rsidP="00B05561">
            <w:pPr>
              <w:rPr>
                <w:rFonts w:ascii="Times New Roman" w:hAnsi="Times New Roman" w:cs="Times New Roman"/>
              </w:rPr>
            </w:pPr>
            <w:r>
              <w:rPr>
                <w:rFonts w:ascii="Times New Roman" w:hAnsi="Times New Roman" w:cs="Times New Roman"/>
              </w:rPr>
              <w:t>No.</w:t>
            </w:r>
          </w:p>
          <w:p w14:paraId="0A1C235B" w14:textId="77777777" w:rsidR="00C2598F" w:rsidRDefault="00C2598F" w:rsidP="00B05561">
            <w:pPr>
              <w:rPr>
                <w:rFonts w:ascii="Times New Roman" w:hAnsi="Times New Roman" w:cs="Times New Roman"/>
              </w:rPr>
            </w:pPr>
          </w:p>
          <w:p w14:paraId="74850A62" w14:textId="77777777" w:rsidR="00365B47" w:rsidRDefault="00E11E12" w:rsidP="00B05561">
            <w:pPr>
              <w:rPr>
                <w:rFonts w:ascii="Times New Roman" w:hAnsi="Times New Roman" w:cs="Times New Roman"/>
              </w:rPr>
            </w:pPr>
            <w:r>
              <w:rPr>
                <w:rFonts w:ascii="Times New Roman" w:hAnsi="Times New Roman" w:cs="Times New Roman"/>
              </w:rPr>
              <w:t xml:space="preserve">Between the EPI and non-EPI groups, patients were similar with respect to age, </w:t>
            </w:r>
            <w:r w:rsidR="00B05561">
              <w:rPr>
                <w:rFonts w:ascii="Times New Roman" w:hAnsi="Times New Roman" w:cs="Times New Roman"/>
              </w:rPr>
              <w:t xml:space="preserve">gender, bystander CPR, use of AED, defibrillation by EMS, and presence of an underlying </w:t>
            </w:r>
            <w:proofErr w:type="spellStart"/>
            <w:r w:rsidR="00B05561">
              <w:rPr>
                <w:rFonts w:ascii="Times New Roman" w:hAnsi="Times New Roman" w:cs="Times New Roman"/>
              </w:rPr>
              <w:t>shockable</w:t>
            </w:r>
            <w:proofErr w:type="spellEnd"/>
            <w:r w:rsidR="00B05561">
              <w:rPr>
                <w:rFonts w:ascii="Times New Roman" w:hAnsi="Times New Roman" w:cs="Times New Roman"/>
              </w:rPr>
              <w:t xml:space="preserve"> rhythm. Patients in the EPI group were more likely to be seen between 2010-2012 (63.8% vs. 41.6%), were more likely to receive defibrillation (42.4% vs. 36.2%), were less likely to receive bag-valve-mask ventilation (30.7% vs. 53.9%), and were more likely to receive advanced airway techniques.</w:t>
            </w:r>
          </w:p>
          <w:p w14:paraId="2EEC57E0" w14:textId="77777777" w:rsidR="00C2598F" w:rsidRDefault="00C2598F" w:rsidP="00B05561">
            <w:pPr>
              <w:rPr>
                <w:rFonts w:ascii="Times New Roman" w:hAnsi="Times New Roman" w:cs="Times New Roman"/>
              </w:rPr>
            </w:pPr>
          </w:p>
          <w:p w14:paraId="3BF3F308" w14:textId="77777777" w:rsidR="00C2598F" w:rsidRPr="00553B31" w:rsidRDefault="00C2598F" w:rsidP="00E8275E">
            <w:pPr>
              <w:rPr>
                <w:rFonts w:ascii="Times New Roman" w:hAnsi="Times New Roman" w:cs="Times New Roman"/>
              </w:rPr>
            </w:pPr>
            <w:r>
              <w:rPr>
                <w:rFonts w:ascii="Times New Roman" w:hAnsi="Times New Roman" w:cs="Times New Roman"/>
              </w:rPr>
              <w:t xml:space="preserve">For the four time-dependent groups, patients were similar with respect to age, gender, and bystander CPR. </w:t>
            </w:r>
            <w:r w:rsidR="00DC7682">
              <w:rPr>
                <w:rFonts w:ascii="Times New Roman" w:hAnsi="Times New Roman" w:cs="Times New Roman"/>
              </w:rPr>
              <w:t>VF/VT was more common in the early EPI group and much less common in the late EPI group; patients in the early EPI group were more likely to receive defibrillation.</w:t>
            </w:r>
            <w:r w:rsidR="00E8275E">
              <w:rPr>
                <w:rFonts w:ascii="Times New Roman" w:hAnsi="Times New Roman" w:cs="Times New Roman"/>
              </w:rPr>
              <w:t xml:space="preserve"> Increasing time to EPI administration also appeared to be associated (and likely partly a results of) increasing EMS response time.</w:t>
            </w:r>
          </w:p>
        </w:tc>
      </w:tr>
      <w:tr w:rsidR="00B62255" w:rsidRPr="001353F9" w14:paraId="0DD11EC5" w14:textId="77777777" w:rsidTr="00873AE5">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00A3250D" w14:textId="77777777" w:rsidR="00365B47" w:rsidRPr="00553B31" w:rsidRDefault="002E6474" w:rsidP="00873AE5">
            <w:pPr>
              <w:jc w:val="center"/>
              <w:rPr>
                <w:rFonts w:ascii="Times New Roman" w:hAnsi="Times New Roman" w:cs="Times New Roman"/>
              </w:rPr>
            </w:pPr>
            <w:r w:rsidRPr="00553B31">
              <w:rPr>
                <w:rFonts w:ascii="Times New Roman" w:hAnsi="Times New Roman" w:cs="Times New Roman"/>
                <w:b/>
              </w:rPr>
              <w:t>Did experimental and control groups retain a similar prognosis after the study started?</w:t>
            </w:r>
          </w:p>
        </w:tc>
      </w:tr>
      <w:tr w:rsidR="00B62255" w:rsidRPr="001353F9" w14:paraId="0CEB3ADC" w14:textId="77777777" w:rsidTr="00873AE5">
        <w:trPr>
          <w:trHeight w:val="296"/>
          <w:jc w:val="center"/>
        </w:trPr>
        <w:tc>
          <w:tcPr>
            <w:tcW w:w="3872" w:type="dxa"/>
            <w:tcBorders>
              <w:left w:val="single" w:sz="24" w:space="0" w:color="auto"/>
            </w:tcBorders>
          </w:tcPr>
          <w:p w14:paraId="2A962424" w14:textId="77777777" w:rsidR="00365B47" w:rsidRPr="00553B31" w:rsidRDefault="002E6474">
            <w:pPr>
              <w:rPr>
                <w:rFonts w:ascii="Times New Roman" w:hAnsi="Times New Roman" w:cs="Times New Roman"/>
              </w:rPr>
            </w:pPr>
            <w:r w:rsidRPr="00553B31">
              <w:rPr>
                <w:rFonts w:ascii="Times New Roman" w:hAnsi="Times New Roman" w:cs="Times New Roman"/>
              </w:rPr>
              <w:t>Were patients aware of group allocation?</w:t>
            </w:r>
          </w:p>
          <w:p w14:paraId="5CF53D60" w14:textId="77777777" w:rsidR="00685E3F" w:rsidRPr="00553B31" w:rsidRDefault="00685E3F">
            <w:pPr>
              <w:rPr>
                <w:rFonts w:ascii="Times New Roman" w:hAnsi="Times New Roman" w:cs="Times New Roman"/>
              </w:rPr>
            </w:pPr>
          </w:p>
        </w:tc>
        <w:tc>
          <w:tcPr>
            <w:tcW w:w="6673" w:type="dxa"/>
            <w:tcBorders>
              <w:right w:val="single" w:sz="24" w:space="0" w:color="auto"/>
            </w:tcBorders>
          </w:tcPr>
          <w:p w14:paraId="47406839" w14:textId="77777777" w:rsidR="000657C6" w:rsidRPr="000657C6" w:rsidRDefault="00AA0B27" w:rsidP="00AA0B27">
            <w:pPr>
              <w:rPr>
                <w:rFonts w:ascii="Times New Roman" w:hAnsi="Times New Roman" w:cs="Times New Roman"/>
              </w:rPr>
            </w:pPr>
            <w:r>
              <w:rPr>
                <w:rFonts w:ascii="Times New Roman" w:hAnsi="Times New Roman" w:cs="Times New Roman"/>
              </w:rPr>
              <w:t>No. They were in cardiac arrest.</w:t>
            </w:r>
          </w:p>
        </w:tc>
      </w:tr>
      <w:tr w:rsidR="00B62255" w:rsidRPr="001353F9" w14:paraId="0EE65111" w14:textId="77777777" w:rsidTr="00873AE5">
        <w:trPr>
          <w:trHeight w:val="224"/>
          <w:jc w:val="center"/>
        </w:trPr>
        <w:tc>
          <w:tcPr>
            <w:tcW w:w="3872" w:type="dxa"/>
            <w:tcBorders>
              <w:left w:val="single" w:sz="24" w:space="0" w:color="auto"/>
            </w:tcBorders>
          </w:tcPr>
          <w:p w14:paraId="373DCFD5" w14:textId="77777777" w:rsidR="00685E3F" w:rsidRPr="00553B31" w:rsidRDefault="002E6474">
            <w:pPr>
              <w:rPr>
                <w:rFonts w:ascii="Times New Roman" w:hAnsi="Times New Roman" w:cs="Times New Roman"/>
              </w:rPr>
            </w:pPr>
            <w:r w:rsidRPr="00553B31">
              <w:rPr>
                <w:rFonts w:ascii="Times New Roman" w:hAnsi="Times New Roman" w:cs="Times New Roman"/>
              </w:rPr>
              <w:t>Were clinicians aware of group allocation?</w:t>
            </w:r>
          </w:p>
        </w:tc>
        <w:tc>
          <w:tcPr>
            <w:tcW w:w="6673" w:type="dxa"/>
            <w:tcBorders>
              <w:right w:val="single" w:sz="24" w:space="0" w:color="auto"/>
            </w:tcBorders>
          </w:tcPr>
          <w:p w14:paraId="595AE3E9" w14:textId="77777777" w:rsidR="00365B47" w:rsidRPr="00553B31" w:rsidRDefault="00AA0B27">
            <w:pPr>
              <w:rPr>
                <w:rFonts w:ascii="Times New Roman" w:hAnsi="Times New Roman" w:cs="Times New Roman"/>
              </w:rPr>
            </w:pPr>
            <w:r>
              <w:rPr>
                <w:rFonts w:ascii="Times New Roman" w:hAnsi="Times New Roman" w:cs="Times New Roman"/>
              </w:rPr>
              <w:t xml:space="preserve">Yes. This was an observational study with no blinding. It seems unlikely that </w:t>
            </w:r>
            <w:hyperlink r:id="rId10" w:history="1">
              <w:r w:rsidRPr="00AA0B27">
                <w:rPr>
                  <w:rStyle w:val="Hyperlink"/>
                  <w:rFonts w:ascii="Times New Roman" w:hAnsi="Times New Roman" w:cs="Times New Roman"/>
                </w:rPr>
                <w:t>performance bias</w:t>
              </w:r>
            </w:hyperlink>
            <w:r>
              <w:rPr>
                <w:rFonts w:ascii="Times New Roman" w:hAnsi="Times New Roman" w:cs="Times New Roman"/>
              </w:rPr>
              <w:t xml:space="preserve"> on the part of EMS would the affect outcomes.</w:t>
            </w:r>
          </w:p>
        </w:tc>
      </w:tr>
      <w:tr w:rsidR="00B62255" w:rsidRPr="001353F9" w14:paraId="0C337F6C" w14:textId="77777777" w:rsidTr="00873AE5">
        <w:trPr>
          <w:trHeight w:val="77"/>
          <w:jc w:val="center"/>
        </w:trPr>
        <w:tc>
          <w:tcPr>
            <w:tcW w:w="3872" w:type="dxa"/>
            <w:tcBorders>
              <w:left w:val="single" w:sz="24" w:space="0" w:color="auto"/>
            </w:tcBorders>
          </w:tcPr>
          <w:p w14:paraId="34C0B079" w14:textId="77777777" w:rsidR="00685E3F" w:rsidRPr="00553B31" w:rsidRDefault="002E6474">
            <w:pPr>
              <w:rPr>
                <w:rFonts w:ascii="Times New Roman" w:hAnsi="Times New Roman" w:cs="Times New Roman"/>
              </w:rPr>
            </w:pPr>
            <w:r w:rsidRPr="00553B31">
              <w:rPr>
                <w:rFonts w:ascii="Times New Roman" w:hAnsi="Times New Roman" w:cs="Times New Roman"/>
              </w:rPr>
              <w:t>Were outcome assessors aware of group allocation?</w:t>
            </w:r>
          </w:p>
        </w:tc>
        <w:tc>
          <w:tcPr>
            <w:tcW w:w="6673" w:type="dxa"/>
            <w:tcBorders>
              <w:right w:val="single" w:sz="24" w:space="0" w:color="auto"/>
            </w:tcBorders>
          </w:tcPr>
          <w:p w14:paraId="5F3EEDBE" w14:textId="77777777" w:rsidR="00365B47" w:rsidRPr="00553B31" w:rsidRDefault="00AA0B27">
            <w:pPr>
              <w:rPr>
                <w:rFonts w:ascii="Times New Roman" w:hAnsi="Times New Roman" w:cs="Times New Roman"/>
              </w:rPr>
            </w:pPr>
            <w:r>
              <w:rPr>
                <w:rFonts w:ascii="Times New Roman" w:hAnsi="Times New Roman" w:cs="Times New Roman"/>
              </w:rPr>
              <w:t xml:space="preserve">Yes. Outcomes were obtained from the same database as all other study information, including epinephrine administration and timing. Given the fairly objective nature of the outcomes it seems unlikely that </w:t>
            </w:r>
            <w:hyperlink r:id="rId11" w:history="1">
              <w:r w:rsidRPr="00AA0B27">
                <w:rPr>
                  <w:rStyle w:val="Hyperlink"/>
                  <w:rFonts w:ascii="Times New Roman" w:hAnsi="Times New Roman" w:cs="Times New Roman"/>
                </w:rPr>
                <w:t>observer bias</w:t>
              </w:r>
            </w:hyperlink>
            <w:r>
              <w:rPr>
                <w:rFonts w:ascii="Times New Roman" w:hAnsi="Times New Roman" w:cs="Times New Roman"/>
              </w:rPr>
              <w:t xml:space="preserve"> would have affected the results.</w:t>
            </w:r>
          </w:p>
        </w:tc>
      </w:tr>
      <w:tr w:rsidR="00B62255" w:rsidRPr="001353F9" w14:paraId="2AD0DC6F" w14:textId="77777777" w:rsidTr="00873AE5">
        <w:trPr>
          <w:trHeight w:val="77"/>
          <w:jc w:val="center"/>
        </w:trPr>
        <w:tc>
          <w:tcPr>
            <w:tcW w:w="3872" w:type="dxa"/>
            <w:tcBorders>
              <w:left w:val="single" w:sz="24" w:space="0" w:color="auto"/>
              <w:bottom w:val="single" w:sz="24" w:space="0" w:color="auto"/>
            </w:tcBorders>
          </w:tcPr>
          <w:p w14:paraId="2EAC0D34" w14:textId="77777777" w:rsidR="00365B47" w:rsidRPr="00553B31" w:rsidRDefault="002E6474">
            <w:pPr>
              <w:rPr>
                <w:rFonts w:ascii="Times New Roman" w:hAnsi="Times New Roman" w:cs="Times New Roman"/>
              </w:rPr>
            </w:pPr>
            <w:r w:rsidRPr="00553B31">
              <w:rPr>
                <w:rFonts w:ascii="Times New Roman" w:hAnsi="Times New Roman" w:cs="Times New Roman"/>
              </w:rPr>
              <w:t>Was follow-up complete?</w:t>
            </w:r>
          </w:p>
          <w:p w14:paraId="19835BDC" w14:textId="77777777" w:rsidR="00685E3F" w:rsidRPr="00553B31" w:rsidRDefault="00685E3F">
            <w:pPr>
              <w:rPr>
                <w:rFonts w:ascii="Times New Roman" w:hAnsi="Times New Roman" w:cs="Times New Roman"/>
              </w:rPr>
            </w:pPr>
          </w:p>
        </w:tc>
        <w:tc>
          <w:tcPr>
            <w:tcW w:w="6673" w:type="dxa"/>
            <w:tcBorders>
              <w:bottom w:val="single" w:sz="24" w:space="0" w:color="auto"/>
              <w:right w:val="single" w:sz="24" w:space="0" w:color="auto"/>
            </w:tcBorders>
          </w:tcPr>
          <w:p w14:paraId="5F67C3D6" w14:textId="77777777" w:rsidR="00365B47" w:rsidRPr="00553B31" w:rsidRDefault="00AA0B27">
            <w:pPr>
              <w:rPr>
                <w:rFonts w:ascii="Times New Roman" w:hAnsi="Times New Roman" w:cs="Times New Roman"/>
              </w:rPr>
            </w:pPr>
            <w:r>
              <w:rPr>
                <w:rFonts w:ascii="Times New Roman" w:hAnsi="Times New Roman" w:cs="Times New Roman"/>
              </w:rPr>
              <w:t xml:space="preserve">Yes and no. Follow-up was purportedly complete, again using the nationwide database previously mentioned. One-month follow-up is likely reasonable, although </w:t>
            </w:r>
            <w:hyperlink r:id="rId12" w:history="1">
              <w:r w:rsidRPr="00FD317F">
                <w:rPr>
                  <w:rStyle w:val="Hyperlink"/>
                  <w:rFonts w:ascii="Times New Roman" w:hAnsi="Times New Roman" w:cs="Times New Roman"/>
                </w:rPr>
                <w:t>90-day neurologic outcomes have been suggested as a more appropriate measure for studies of cardiac arrest</w:t>
              </w:r>
            </w:hyperlink>
            <w:r w:rsidR="003C695E">
              <w:rPr>
                <w:rStyle w:val="Hyperlink"/>
                <w:rFonts w:ascii="Times New Roman" w:hAnsi="Times New Roman" w:cs="Times New Roman"/>
              </w:rPr>
              <w:t>.</w:t>
            </w:r>
          </w:p>
        </w:tc>
      </w:tr>
      <w:tr w:rsidR="00B62255" w:rsidRPr="001353F9" w14:paraId="46750924"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29A5532F" w14:textId="77777777" w:rsidR="002E6474" w:rsidRPr="001353F9" w:rsidRDefault="002E6474" w:rsidP="00873AE5">
            <w:pPr>
              <w:jc w:val="center"/>
              <w:rPr>
                <w:rFonts w:ascii="Times New Roman" w:hAnsi="Times New Roman" w:cs="Times New Roman"/>
                <w:b/>
                <w:sz w:val="28"/>
                <w:szCs w:val="28"/>
              </w:rPr>
            </w:pPr>
            <w:r w:rsidRPr="001353F9">
              <w:rPr>
                <w:rFonts w:ascii="Times New Roman" w:hAnsi="Times New Roman" w:cs="Times New Roman"/>
                <w:b/>
                <w:sz w:val="28"/>
                <w:szCs w:val="28"/>
              </w:rPr>
              <w:t>What are the results?</w:t>
            </w:r>
          </w:p>
        </w:tc>
      </w:tr>
      <w:tr w:rsidR="00B62255" w:rsidRPr="001353F9" w14:paraId="7DC85E51" w14:textId="77777777" w:rsidTr="00B62255">
        <w:trPr>
          <w:trHeight w:val="367"/>
          <w:jc w:val="center"/>
        </w:trPr>
        <w:tc>
          <w:tcPr>
            <w:tcW w:w="3872" w:type="dxa"/>
            <w:tcBorders>
              <w:left w:val="single" w:sz="24" w:space="0" w:color="auto"/>
            </w:tcBorders>
          </w:tcPr>
          <w:p w14:paraId="12EC8678" w14:textId="77777777" w:rsidR="002E6474" w:rsidRPr="00553B31" w:rsidRDefault="002E6474">
            <w:pPr>
              <w:rPr>
                <w:rFonts w:ascii="Times New Roman" w:hAnsi="Times New Roman" w:cs="Times New Roman"/>
              </w:rPr>
            </w:pPr>
            <w:r w:rsidRPr="00553B31">
              <w:rPr>
                <w:rFonts w:ascii="Times New Roman" w:hAnsi="Times New Roman" w:cs="Times New Roman"/>
              </w:rPr>
              <w:t>How large was the treatment effect?</w:t>
            </w:r>
          </w:p>
          <w:p w14:paraId="16EF5BA6" w14:textId="77777777" w:rsidR="00B62255" w:rsidRPr="00553B31" w:rsidRDefault="00B62255">
            <w:pPr>
              <w:rPr>
                <w:rFonts w:ascii="Times New Roman" w:hAnsi="Times New Roman" w:cs="Times New Roman"/>
              </w:rPr>
            </w:pPr>
          </w:p>
          <w:p w14:paraId="779BAFAA" w14:textId="77777777" w:rsidR="00685E3F" w:rsidRPr="00553B31" w:rsidRDefault="00685E3F">
            <w:pPr>
              <w:rPr>
                <w:rFonts w:ascii="Times New Roman" w:hAnsi="Times New Roman" w:cs="Times New Roman"/>
              </w:rPr>
            </w:pPr>
          </w:p>
          <w:p w14:paraId="2AAF0E16" w14:textId="77777777" w:rsidR="00685E3F" w:rsidRPr="00553B31" w:rsidRDefault="00685E3F">
            <w:pPr>
              <w:rPr>
                <w:rFonts w:ascii="Times New Roman" w:hAnsi="Times New Roman" w:cs="Times New Roman"/>
              </w:rPr>
            </w:pPr>
          </w:p>
          <w:p w14:paraId="18BC2940" w14:textId="77777777" w:rsidR="00685E3F" w:rsidRPr="00553B31" w:rsidRDefault="00685E3F">
            <w:pPr>
              <w:rPr>
                <w:rFonts w:ascii="Times New Roman" w:hAnsi="Times New Roman" w:cs="Times New Roman"/>
              </w:rPr>
            </w:pPr>
          </w:p>
        </w:tc>
        <w:tc>
          <w:tcPr>
            <w:tcW w:w="6673" w:type="dxa"/>
            <w:tcBorders>
              <w:right w:val="single" w:sz="24" w:space="0" w:color="auto"/>
            </w:tcBorders>
          </w:tcPr>
          <w:p w14:paraId="05874C21" w14:textId="77777777" w:rsidR="00AA0B27" w:rsidRDefault="00AA0B27" w:rsidP="00AA0B27">
            <w:pPr>
              <w:rPr>
                <w:rFonts w:ascii="Times New Roman" w:hAnsi="Times New Roman" w:cs="Times New Roman"/>
              </w:rPr>
            </w:pPr>
            <w:r>
              <w:rPr>
                <w:rFonts w:ascii="Times New Roman" w:hAnsi="Times New Roman" w:cs="Times New Roman"/>
              </w:rPr>
              <w:t>EPI vs. non-EPI</w:t>
            </w:r>
          </w:p>
          <w:p w14:paraId="3280333B" w14:textId="77777777" w:rsidR="00AA0B27" w:rsidRDefault="00AA0B27" w:rsidP="00AA0B27">
            <w:pPr>
              <w:pStyle w:val="ListParagraph"/>
              <w:numPr>
                <w:ilvl w:val="0"/>
                <w:numId w:val="4"/>
              </w:numPr>
              <w:rPr>
                <w:rFonts w:ascii="Times New Roman" w:hAnsi="Times New Roman" w:cs="Times New Roman"/>
              </w:rPr>
            </w:pPr>
            <w:r>
              <w:rPr>
                <w:rFonts w:ascii="Times New Roman" w:hAnsi="Times New Roman" w:cs="Times New Roman"/>
              </w:rPr>
              <w:t xml:space="preserve">ROSC was obtained more frequently in the EPI group compared to the non-EPI group (18% </w:t>
            </w:r>
            <w:proofErr w:type="spellStart"/>
            <w:r>
              <w:rPr>
                <w:rFonts w:ascii="Times New Roman" w:hAnsi="Times New Roman" w:cs="Times New Roman"/>
              </w:rPr>
              <w:t>vs</w:t>
            </w:r>
            <w:proofErr w:type="spellEnd"/>
            <w:r>
              <w:rPr>
                <w:rFonts w:ascii="Times New Roman" w:hAnsi="Times New Roman" w:cs="Times New Roman"/>
              </w:rPr>
              <w:t xml:space="preserve"> 9.4%; RR 1.92, 95% CI 1.85 to 1.99).</w:t>
            </w:r>
          </w:p>
          <w:p w14:paraId="7B3A1C79" w14:textId="77777777" w:rsidR="00AA0B27" w:rsidRDefault="00AA0B27" w:rsidP="00AA0B27">
            <w:pPr>
              <w:pStyle w:val="ListParagraph"/>
              <w:numPr>
                <w:ilvl w:val="0"/>
                <w:numId w:val="4"/>
              </w:numPr>
              <w:rPr>
                <w:rFonts w:ascii="Times New Roman" w:hAnsi="Times New Roman" w:cs="Times New Roman"/>
              </w:rPr>
            </w:pPr>
            <w:r>
              <w:rPr>
                <w:rFonts w:ascii="Times New Roman" w:hAnsi="Times New Roman" w:cs="Times New Roman"/>
              </w:rPr>
              <w:t>A favorable neurologic outcome at one month was seen less frequently in the EPI group compared to the non-EPI group (2.9% vs. 5.2%; RR 0.56, 95% CI 0.52 to 0.61).</w:t>
            </w:r>
          </w:p>
          <w:p w14:paraId="7F633714" w14:textId="77777777" w:rsidR="007B0DD1" w:rsidRDefault="007B0DD1" w:rsidP="00AA0B27">
            <w:pPr>
              <w:rPr>
                <w:rFonts w:ascii="Times New Roman" w:hAnsi="Times New Roman" w:cs="Times New Roman"/>
              </w:rPr>
            </w:pPr>
          </w:p>
          <w:p w14:paraId="1C44F47A" w14:textId="77777777" w:rsidR="00E8275E" w:rsidRDefault="00AA0B27" w:rsidP="00AA0B27">
            <w:pPr>
              <w:rPr>
                <w:rFonts w:ascii="Times New Roman" w:hAnsi="Times New Roman" w:cs="Times New Roman"/>
              </w:rPr>
            </w:pPr>
            <w:r>
              <w:rPr>
                <w:rFonts w:ascii="Times New Roman" w:hAnsi="Times New Roman" w:cs="Times New Roman"/>
              </w:rPr>
              <w:t>Time to EPI administration</w:t>
            </w:r>
            <w:r w:rsidR="007B0DD1">
              <w:rPr>
                <w:rFonts w:ascii="Times New Roman" w:hAnsi="Times New Roman" w:cs="Times New Roman"/>
              </w:rPr>
              <w:t xml:space="preserve"> (unadjusted)</w:t>
            </w:r>
            <w:r>
              <w:rPr>
                <w:rFonts w:ascii="Times New Roman" w:hAnsi="Times New Roman" w:cs="Times New Roman"/>
              </w:rPr>
              <w:t>:</w:t>
            </w:r>
          </w:p>
          <w:p w14:paraId="1C63A9B0" w14:textId="77777777" w:rsidR="00E8275E" w:rsidRDefault="00473A33" w:rsidP="00E8275E">
            <w:pPr>
              <w:pStyle w:val="ListParagraph"/>
              <w:numPr>
                <w:ilvl w:val="0"/>
                <w:numId w:val="6"/>
              </w:numPr>
              <w:rPr>
                <w:rFonts w:ascii="Times New Roman" w:hAnsi="Times New Roman" w:cs="Times New Roman"/>
              </w:rPr>
            </w:pPr>
            <w:r>
              <w:rPr>
                <w:rFonts w:ascii="Times New Roman" w:hAnsi="Times New Roman" w:cs="Times New Roman"/>
              </w:rPr>
              <w:t>There was a notable decline in rates of ROSC with increasing time to EPI administration without adjustment for confounders: 24.8% of early EPI cases, 18.9% of intermediate EPI cases, 14.7% of late EPI cases, and 11.5% of very late EPI cases.</w:t>
            </w:r>
          </w:p>
          <w:p w14:paraId="367195B6" w14:textId="77777777" w:rsidR="00473A33" w:rsidRDefault="00473A33" w:rsidP="00E8275E">
            <w:pPr>
              <w:pStyle w:val="ListParagraph"/>
              <w:numPr>
                <w:ilvl w:val="0"/>
                <w:numId w:val="6"/>
              </w:numPr>
              <w:rPr>
                <w:rFonts w:ascii="Times New Roman" w:hAnsi="Times New Roman" w:cs="Times New Roman"/>
              </w:rPr>
            </w:pPr>
            <w:r>
              <w:rPr>
                <w:rFonts w:ascii="Times New Roman" w:hAnsi="Times New Roman" w:cs="Times New Roman"/>
              </w:rPr>
              <w:t>A similar trend in decreasing rates of favorable neurologic outcome was seen with increasing time to EPI administrations: 5.7% of early EPI cases, 2.9% of intermediate EPI cases, 1.5% of late EPI cases, and 1.6% of very late EPI cases.</w:t>
            </w:r>
          </w:p>
          <w:p w14:paraId="3E89399D" w14:textId="77777777" w:rsidR="007B0DD1" w:rsidRDefault="007B0DD1" w:rsidP="007B0DD1">
            <w:pPr>
              <w:rPr>
                <w:rFonts w:ascii="Times New Roman" w:hAnsi="Times New Roman" w:cs="Times New Roman"/>
              </w:rPr>
            </w:pPr>
          </w:p>
          <w:p w14:paraId="3174155A" w14:textId="77777777" w:rsidR="007B0DD1" w:rsidRPr="007B0DD1" w:rsidRDefault="007B0DD1" w:rsidP="007B0DD1">
            <w:pPr>
              <w:rPr>
                <w:rFonts w:ascii="Times New Roman" w:hAnsi="Times New Roman" w:cs="Times New Roman"/>
              </w:rPr>
            </w:pPr>
            <w:r w:rsidRPr="007B0DD1">
              <w:rPr>
                <w:rFonts w:ascii="Times New Roman" w:hAnsi="Times New Roman" w:cs="Times New Roman"/>
              </w:rPr>
              <w:t>Time to EPI administration (after logistic regression):</w:t>
            </w:r>
          </w:p>
          <w:p w14:paraId="4D63E4F4" w14:textId="77777777" w:rsidR="005D2246" w:rsidRPr="005D2246" w:rsidRDefault="007B0DD1" w:rsidP="005D2246">
            <w:pPr>
              <w:pStyle w:val="ListParagraph"/>
              <w:numPr>
                <w:ilvl w:val="0"/>
                <w:numId w:val="7"/>
              </w:numPr>
              <w:rPr>
                <w:rFonts w:ascii="Times New Roman" w:hAnsi="Times New Roman" w:cs="Times New Roman"/>
              </w:rPr>
            </w:pPr>
            <w:r w:rsidRPr="007B0DD1">
              <w:rPr>
                <w:rFonts w:ascii="Times New Roman" w:hAnsi="Times New Roman" w:cs="Times New Roman"/>
              </w:rPr>
              <w:t xml:space="preserve">Using </w:t>
            </w:r>
            <w:r w:rsidRPr="007B0DD1">
              <w:rPr>
                <w:rFonts w:ascii="Times New Roman" w:hAnsi="Times New Roman" w:cs="Times New Roman"/>
                <w:color w:val="000000"/>
              </w:rPr>
              <w:t>the late EPI group as a reference, rates of ROSC were again associated with time to EPI administration, being greatest in the early EPI group (AOR, 1.66; 95% CI, 1.49-1.85) and gradually decreasing with increased time: (</w:t>
            </w:r>
            <w:r w:rsidRPr="005D2246">
              <w:rPr>
                <w:rFonts w:ascii="Times New Roman" w:hAnsi="Times New Roman" w:cs="Times New Roman"/>
                <w:color w:val="000000"/>
              </w:rPr>
              <w:t>intermediate EPI, AOR, 1.25; 95% CI, 1.12-1.40), very late EPI, AOR, 0.75; 95% CI, 0.67-0.87).</w:t>
            </w:r>
          </w:p>
          <w:p w14:paraId="0C533485" w14:textId="77777777" w:rsidR="005D2246" w:rsidRPr="005D2246" w:rsidRDefault="005D2246" w:rsidP="005D2246">
            <w:pPr>
              <w:pStyle w:val="ListParagraph"/>
              <w:numPr>
                <w:ilvl w:val="0"/>
                <w:numId w:val="7"/>
              </w:numPr>
              <w:rPr>
                <w:rFonts w:ascii="Times New Roman" w:hAnsi="Times New Roman" w:cs="Times New Roman"/>
              </w:rPr>
            </w:pPr>
            <w:r w:rsidRPr="005D2246">
              <w:rPr>
                <w:rFonts w:ascii="Times New Roman" w:hAnsi="Times New Roman" w:cs="Times New Roman"/>
                <w:color w:val="000000"/>
              </w:rPr>
              <w:t>A similar trend in decreasing rates of favorable neurologic outcome was seen with increasing time to EPI administration, again using the late EPI group as a reference</w:t>
            </w:r>
            <w:r w:rsidRPr="005D2246">
              <w:rPr>
                <w:rFonts w:ascii="Times New Roman" w:hAnsi="Times New Roman" w:cs="Times New Roman"/>
              </w:rPr>
              <w:t>:</w:t>
            </w:r>
          </w:p>
          <w:p w14:paraId="6F12778E" w14:textId="392ECB59" w:rsidR="005D2246" w:rsidRPr="005D2246" w:rsidRDefault="000E40A4" w:rsidP="005D2246">
            <w:pPr>
              <w:pStyle w:val="ListParagraph"/>
              <w:numPr>
                <w:ilvl w:val="1"/>
                <w:numId w:val="7"/>
              </w:numPr>
              <w:rPr>
                <w:rFonts w:ascii="Times New Roman" w:hAnsi="Times New Roman" w:cs="Times New Roman"/>
              </w:rPr>
            </w:pPr>
            <w:bookmarkStart w:id="0" w:name="_GoBack"/>
            <w:r>
              <w:rPr>
                <w:rFonts w:ascii="Times New Roman" w:hAnsi="Times New Roman" w:cs="Times New Roman"/>
                <w:color w:val="000000"/>
              </w:rPr>
              <w:t>Early EPI: AOR, 2.49; 95% CI, 1.90-3.27</w:t>
            </w:r>
            <w:r w:rsidR="005D2246" w:rsidRPr="005D2246">
              <w:rPr>
                <w:rFonts w:ascii="Times New Roman" w:hAnsi="Times New Roman" w:cs="Times New Roman"/>
                <w:color w:val="000000"/>
              </w:rPr>
              <w:t>.</w:t>
            </w:r>
          </w:p>
          <w:p w14:paraId="328166FE" w14:textId="317A26C8" w:rsidR="005D2246" w:rsidRPr="005D2246" w:rsidRDefault="000E40A4" w:rsidP="005D2246">
            <w:pPr>
              <w:pStyle w:val="ListParagraph"/>
              <w:numPr>
                <w:ilvl w:val="1"/>
                <w:numId w:val="7"/>
              </w:numPr>
              <w:rPr>
                <w:rFonts w:ascii="Times New Roman" w:hAnsi="Times New Roman" w:cs="Times New Roman"/>
              </w:rPr>
            </w:pPr>
            <w:r>
              <w:rPr>
                <w:rFonts w:ascii="Times New Roman" w:hAnsi="Times New Roman" w:cs="Times New Roman"/>
                <w:color w:val="000000"/>
              </w:rPr>
              <w:t>Intermediate EPI: AOR, 1.53</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95% CI, 1.14-2.05</w:t>
            </w:r>
            <w:r w:rsidR="005D2246" w:rsidRPr="005D2246">
              <w:rPr>
                <w:rFonts w:ascii="Times New Roman" w:hAnsi="Times New Roman" w:cs="Times New Roman"/>
                <w:color w:val="000000"/>
              </w:rPr>
              <w:t>.</w:t>
            </w:r>
          </w:p>
          <w:p w14:paraId="2958E109" w14:textId="47719E74" w:rsidR="005D2246" w:rsidRPr="005D2246" w:rsidRDefault="000E40A4" w:rsidP="005D2246">
            <w:pPr>
              <w:pStyle w:val="ListParagraph"/>
              <w:numPr>
                <w:ilvl w:val="1"/>
                <w:numId w:val="7"/>
              </w:numPr>
              <w:rPr>
                <w:rFonts w:ascii="Times New Roman" w:hAnsi="Times New Roman" w:cs="Times New Roman"/>
              </w:rPr>
            </w:pPr>
            <w:r>
              <w:rPr>
                <w:rFonts w:ascii="Times New Roman" w:hAnsi="Times New Roman" w:cs="Times New Roman"/>
                <w:color w:val="000000"/>
              </w:rPr>
              <w:t>Very late EPI: AOR, 0.71; 95% CI, 0.47-1.08</w:t>
            </w:r>
            <w:r w:rsidR="005D2246" w:rsidRPr="005D2246">
              <w:rPr>
                <w:rFonts w:ascii="Times New Roman" w:hAnsi="Times New Roman" w:cs="Times New Roman"/>
                <w:color w:val="000000"/>
              </w:rPr>
              <w:t>).</w:t>
            </w:r>
          </w:p>
          <w:bookmarkEnd w:id="0"/>
          <w:p w14:paraId="51BDEA0A" w14:textId="77777777" w:rsidR="002E6474" w:rsidRPr="00553B31" w:rsidRDefault="002E6474">
            <w:pPr>
              <w:rPr>
                <w:rFonts w:ascii="Times New Roman" w:hAnsi="Times New Roman" w:cs="Times New Roman"/>
              </w:rPr>
            </w:pPr>
          </w:p>
        </w:tc>
      </w:tr>
      <w:tr w:rsidR="00B62255" w:rsidRPr="001353F9" w14:paraId="17772E37" w14:textId="77777777" w:rsidTr="00873AE5">
        <w:trPr>
          <w:trHeight w:val="215"/>
          <w:jc w:val="center"/>
        </w:trPr>
        <w:tc>
          <w:tcPr>
            <w:tcW w:w="3872" w:type="dxa"/>
            <w:tcBorders>
              <w:left w:val="single" w:sz="24" w:space="0" w:color="auto"/>
              <w:bottom w:val="single" w:sz="24" w:space="0" w:color="auto"/>
            </w:tcBorders>
          </w:tcPr>
          <w:p w14:paraId="0AD73DB8" w14:textId="77777777" w:rsidR="00685E3F" w:rsidRPr="00553B31" w:rsidRDefault="002E6474">
            <w:pPr>
              <w:rPr>
                <w:rFonts w:ascii="Times New Roman" w:hAnsi="Times New Roman" w:cs="Times New Roman"/>
              </w:rPr>
            </w:pPr>
            <w:r w:rsidRPr="00553B31">
              <w:rPr>
                <w:rFonts w:ascii="Times New Roman" w:hAnsi="Times New Roman" w:cs="Times New Roman"/>
              </w:rPr>
              <w:t xml:space="preserve">How precise was the estimate of the treatment effect? </w:t>
            </w:r>
            <w:r w:rsidR="007B1222" w:rsidRPr="00553B31">
              <w:rPr>
                <w:rFonts w:ascii="Times New Roman" w:hAnsi="Times New Roman" w:cs="Times New Roman"/>
              </w:rPr>
              <w:t>(</w:t>
            </w:r>
            <w:proofErr w:type="gramStart"/>
            <w:r w:rsidR="007B1222" w:rsidRPr="00553B31">
              <w:rPr>
                <w:rFonts w:ascii="Times New Roman" w:hAnsi="Times New Roman" w:cs="Times New Roman"/>
              </w:rPr>
              <w:t>i</w:t>
            </w:r>
            <w:proofErr w:type="gramEnd"/>
            <w:r w:rsidR="007B1222" w:rsidRPr="00553B31">
              <w:rPr>
                <w:rFonts w:ascii="Times New Roman" w:hAnsi="Times New Roman" w:cs="Times New Roman"/>
              </w:rPr>
              <w:t>.e. what 95% CIs were associated with the results?)</w:t>
            </w:r>
          </w:p>
          <w:p w14:paraId="7E676BB8" w14:textId="77777777" w:rsidR="00685E3F" w:rsidRPr="00553B31" w:rsidRDefault="00685E3F">
            <w:pPr>
              <w:rPr>
                <w:rFonts w:ascii="Times New Roman" w:hAnsi="Times New Roman" w:cs="Times New Roman"/>
              </w:rPr>
            </w:pPr>
          </w:p>
          <w:p w14:paraId="609C74AB" w14:textId="77777777" w:rsidR="00B62255" w:rsidRPr="00553B31" w:rsidRDefault="00B62255">
            <w:pPr>
              <w:rPr>
                <w:rFonts w:ascii="Times New Roman" w:hAnsi="Times New Roman" w:cs="Times New Roman"/>
              </w:rPr>
            </w:pPr>
          </w:p>
        </w:tc>
        <w:tc>
          <w:tcPr>
            <w:tcW w:w="6673" w:type="dxa"/>
            <w:tcBorders>
              <w:bottom w:val="single" w:sz="24" w:space="0" w:color="auto"/>
              <w:right w:val="single" w:sz="24" w:space="0" w:color="auto"/>
            </w:tcBorders>
          </w:tcPr>
          <w:p w14:paraId="6D34A3A7" w14:textId="77777777" w:rsidR="002E6474" w:rsidRPr="00553B31" w:rsidRDefault="00415479">
            <w:pPr>
              <w:rPr>
                <w:rFonts w:ascii="Times New Roman" w:hAnsi="Times New Roman" w:cs="Times New Roman"/>
              </w:rPr>
            </w:pPr>
            <w:r>
              <w:rPr>
                <w:rFonts w:ascii="Times New Roman" w:hAnsi="Times New Roman" w:cs="Times New Roman"/>
              </w:rPr>
              <w:t>See above. This was a large study with fairly narrow 95% confidence intervals.</w:t>
            </w:r>
          </w:p>
        </w:tc>
      </w:tr>
      <w:tr w:rsidR="00B62255" w:rsidRPr="001353F9" w14:paraId="480C108E"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234A0DD" w14:textId="77777777" w:rsidR="002E6474" w:rsidRPr="001353F9" w:rsidRDefault="002E6474" w:rsidP="00873AE5">
            <w:pPr>
              <w:jc w:val="center"/>
              <w:rPr>
                <w:rFonts w:ascii="Times New Roman" w:hAnsi="Times New Roman" w:cs="Times New Roman"/>
                <w:b/>
                <w:sz w:val="28"/>
                <w:szCs w:val="28"/>
              </w:rPr>
            </w:pPr>
            <w:r w:rsidRPr="001353F9">
              <w:rPr>
                <w:rFonts w:ascii="Times New Roman" w:hAnsi="Times New Roman" w:cs="Times New Roman"/>
                <w:b/>
                <w:sz w:val="28"/>
                <w:szCs w:val="28"/>
              </w:rPr>
              <w:t>How can I apply the results to patient care?</w:t>
            </w:r>
          </w:p>
        </w:tc>
      </w:tr>
      <w:tr w:rsidR="00B62255" w:rsidRPr="001353F9" w14:paraId="4673E8A1" w14:textId="77777777" w:rsidTr="00B62255">
        <w:trPr>
          <w:trHeight w:val="367"/>
          <w:jc w:val="center"/>
        </w:trPr>
        <w:tc>
          <w:tcPr>
            <w:tcW w:w="3872" w:type="dxa"/>
            <w:tcBorders>
              <w:left w:val="single" w:sz="24" w:space="0" w:color="auto"/>
            </w:tcBorders>
          </w:tcPr>
          <w:p w14:paraId="11E4025D" w14:textId="77777777" w:rsidR="002E6474" w:rsidRPr="00553B31" w:rsidRDefault="002E6474">
            <w:pPr>
              <w:rPr>
                <w:rFonts w:ascii="Times New Roman" w:hAnsi="Times New Roman" w:cs="Times New Roman"/>
              </w:rPr>
            </w:pPr>
            <w:r w:rsidRPr="00553B31">
              <w:rPr>
                <w:rFonts w:ascii="Times New Roman" w:hAnsi="Times New Roman" w:cs="Times New Roman"/>
              </w:rPr>
              <w:t>Were the study patients similar to my patient?</w:t>
            </w:r>
          </w:p>
          <w:p w14:paraId="733B570A" w14:textId="77777777" w:rsidR="00873AE5" w:rsidRPr="00553B31" w:rsidRDefault="00873AE5">
            <w:pPr>
              <w:rPr>
                <w:rFonts w:ascii="Times New Roman" w:hAnsi="Times New Roman" w:cs="Times New Roman"/>
              </w:rPr>
            </w:pPr>
          </w:p>
        </w:tc>
        <w:tc>
          <w:tcPr>
            <w:tcW w:w="6673" w:type="dxa"/>
            <w:tcBorders>
              <w:right w:val="single" w:sz="24" w:space="0" w:color="auto"/>
            </w:tcBorders>
          </w:tcPr>
          <w:p w14:paraId="46870FBF" w14:textId="77777777" w:rsidR="002E6474" w:rsidRPr="00553B31" w:rsidRDefault="00612B61" w:rsidP="00612B61">
            <w:pPr>
              <w:rPr>
                <w:rFonts w:ascii="Times New Roman" w:hAnsi="Times New Roman" w:cs="Times New Roman"/>
              </w:rPr>
            </w:pPr>
            <w:r>
              <w:rPr>
                <w:rFonts w:ascii="Times New Roman" w:hAnsi="Times New Roman" w:cs="Times New Roman"/>
              </w:rPr>
              <w:t xml:space="preserve">No. This study was conducted entirely in Japan, </w:t>
            </w:r>
            <w:hyperlink r:id="rId13" w:history="1">
              <w:r w:rsidRPr="002E286E">
                <w:rPr>
                  <w:rStyle w:val="Hyperlink"/>
                  <w:rFonts w:ascii="Times New Roman" w:hAnsi="Times New Roman" w:cs="Times New Roman"/>
                </w:rPr>
                <w:t>where life expectancy is several years longer than in the US</w:t>
              </w:r>
            </w:hyperlink>
            <w:r>
              <w:rPr>
                <w:rFonts w:ascii="Times New Roman" w:hAnsi="Times New Roman" w:cs="Times New Roman"/>
              </w:rPr>
              <w:t xml:space="preserve"> and where leading </w:t>
            </w:r>
            <w:hyperlink r:id="rId14" w:history="1">
              <w:r w:rsidRPr="002E286E">
                <w:rPr>
                  <w:rStyle w:val="Hyperlink"/>
                  <w:rFonts w:ascii="Times New Roman" w:hAnsi="Times New Roman" w:cs="Times New Roman"/>
                </w:rPr>
                <w:t>causes of death</w:t>
              </w:r>
            </w:hyperlink>
            <w:r>
              <w:rPr>
                <w:rFonts w:ascii="Times New Roman" w:hAnsi="Times New Roman" w:cs="Times New Roman"/>
              </w:rPr>
              <w:t xml:space="preserve"> are quite different. The prevalence of several key risk factors for cardiovascular disease are much higher in the US (including </w:t>
            </w:r>
            <w:hyperlink r:id="rId15" w:anchor="1" w:history="1">
              <w:r w:rsidRPr="002E286E">
                <w:rPr>
                  <w:rStyle w:val="Hyperlink"/>
                  <w:rFonts w:ascii="Times New Roman" w:hAnsi="Times New Roman" w:cs="Times New Roman"/>
                </w:rPr>
                <w:t>diabetes mellitus</w:t>
              </w:r>
            </w:hyperlink>
            <w:r>
              <w:rPr>
                <w:rFonts w:ascii="Times New Roman" w:hAnsi="Times New Roman" w:cs="Times New Roman"/>
              </w:rPr>
              <w:t xml:space="preserve"> and </w:t>
            </w:r>
            <w:hyperlink r:id="rId16" w:history="1">
              <w:r w:rsidRPr="002E286E">
                <w:rPr>
                  <w:rStyle w:val="Hyperlink"/>
                  <w:rFonts w:ascii="Times New Roman" w:hAnsi="Times New Roman" w:cs="Times New Roman"/>
                </w:rPr>
                <w:t>obesity</w:t>
              </w:r>
            </w:hyperlink>
            <w:r>
              <w:rPr>
                <w:rFonts w:ascii="Times New Roman" w:hAnsi="Times New Roman" w:cs="Times New Roman"/>
              </w:rPr>
              <w:t xml:space="preserve">), and </w:t>
            </w:r>
            <w:hyperlink r:id="rId17" w:history="1">
              <w:r w:rsidRPr="00305BBE">
                <w:rPr>
                  <w:rStyle w:val="Hyperlink"/>
                  <w:rFonts w:ascii="Times New Roman" w:hAnsi="Times New Roman" w:cs="Times New Roman"/>
                </w:rPr>
                <w:t>death due to cardiovascular disease is more common among young people in the US when compared with a similar age group in Japan</w:t>
              </w:r>
            </w:hyperlink>
            <w:r>
              <w:rPr>
                <w:rFonts w:ascii="Times New Roman" w:hAnsi="Times New Roman" w:cs="Times New Roman"/>
              </w:rPr>
              <w:t xml:space="preserve">. The median age for OHCA </w:t>
            </w:r>
            <w:hyperlink r:id="rId18" w:history="1">
              <w:r w:rsidRPr="001B29F8">
                <w:rPr>
                  <w:rStyle w:val="Hyperlink"/>
                  <w:rFonts w:ascii="Times New Roman" w:hAnsi="Times New Roman" w:cs="Times New Roman"/>
                </w:rPr>
                <w:t>in the US was found to be 66</w:t>
              </w:r>
            </w:hyperlink>
            <w:r>
              <w:rPr>
                <w:rFonts w:ascii="Times New Roman" w:hAnsi="Times New Roman" w:cs="Times New Roman"/>
              </w:rPr>
              <w:t xml:space="preserve">, which is lower than the previously reported </w:t>
            </w:r>
            <w:hyperlink r:id="rId19" w:history="1">
              <w:r w:rsidRPr="00612B61">
                <w:rPr>
                  <w:rStyle w:val="Hyperlink"/>
                  <w:rFonts w:ascii="Times New Roman" w:hAnsi="Times New Roman" w:cs="Times New Roman"/>
                </w:rPr>
                <w:t>median age of 74 in Japan</w:t>
              </w:r>
            </w:hyperlink>
            <w:r>
              <w:rPr>
                <w:rFonts w:ascii="Times New Roman" w:hAnsi="Times New Roman" w:cs="Times New Roman"/>
              </w:rPr>
              <w:t>. It is likely that these factors would affect outcomes following cardiac arrest.</w:t>
            </w:r>
          </w:p>
        </w:tc>
      </w:tr>
      <w:tr w:rsidR="00B62255" w:rsidRPr="001353F9" w14:paraId="1F1B1E57" w14:textId="77777777" w:rsidTr="00B62255">
        <w:trPr>
          <w:trHeight w:val="367"/>
          <w:jc w:val="center"/>
        </w:trPr>
        <w:tc>
          <w:tcPr>
            <w:tcW w:w="3872" w:type="dxa"/>
            <w:tcBorders>
              <w:left w:val="single" w:sz="24" w:space="0" w:color="auto"/>
            </w:tcBorders>
          </w:tcPr>
          <w:p w14:paraId="67B044F3" w14:textId="77777777" w:rsidR="002E6474" w:rsidRPr="00553B31" w:rsidRDefault="002E6474">
            <w:pPr>
              <w:rPr>
                <w:rFonts w:ascii="Times New Roman" w:hAnsi="Times New Roman" w:cs="Times New Roman"/>
              </w:rPr>
            </w:pPr>
            <w:r w:rsidRPr="00553B31">
              <w:rPr>
                <w:rFonts w:ascii="Times New Roman" w:hAnsi="Times New Roman" w:cs="Times New Roman"/>
              </w:rPr>
              <w:t>Were all clinically important outcomes considered?</w:t>
            </w:r>
          </w:p>
          <w:p w14:paraId="7051FDA9" w14:textId="77777777" w:rsidR="00873AE5" w:rsidRPr="00553B31" w:rsidRDefault="00873AE5">
            <w:pPr>
              <w:rPr>
                <w:rFonts w:ascii="Times New Roman" w:hAnsi="Times New Roman" w:cs="Times New Roman"/>
              </w:rPr>
            </w:pPr>
          </w:p>
        </w:tc>
        <w:tc>
          <w:tcPr>
            <w:tcW w:w="6673" w:type="dxa"/>
            <w:tcBorders>
              <w:right w:val="single" w:sz="24" w:space="0" w:color="auto"/>
            </w:tcBorders>
          </w:tcPr>
          <w:p w14:paraId="147D1F01" w14:textId="77777777" w:rsidR="002E6474" w:rsidRPr="00D11655" w:rsidRDefault="00612B61" w:rsidP="00D11655">
            <w:pPr>
              <w:rPr>
                <w:rFonts w:ascii="Times New Roman" w:hAnsi="Times New Roman" w:cs="Times New Roman"/>
              </w:rPr>
            </w:pPr>
            <w:r w:rsidRPr="00D11655">
              <w:rPr>
                <w:rFonts w:ascii="Times New Roman" w:hAnsi="Times New Roman" w:cs="Times New Roman"/>
              </w:rPr>
              <w:t xml:space="preserve">Mostly. The authors do report neurologically favorable outcomes, which are more </w:t>
            </w:r>
            <w:hyperlink r:id="rId20" w:history="1">
              <w:r w:rsidRPr="00D11655">
                <w:rPr>
                  <w:rStyle w:val="Hyperlink"/>
                  <w:rFonts w:ascii="Times New Roman" w:hAnsi="Times New Roman" w:cs="Times New Roman"/>
                </w:rPr>
                <w:t>patient-centered</w:t>
              </w:r>
            </w:hyperlink>
            <w:r w:rsidRPr="00D11655">
              <w:rPr>
                <w:rFonts w:ascii="Times New Roman" w:hAnsi="Times New Roman" w:cs="Times New Roman"/>
              </w:rPr>
              <w:t xml:space="preserve"> than survival alone, but</w:t>
            </w:r>
            <w:r w:rsidR="00D11655" w:rsidRPr="00D11655">
              <w:rPr>
                <w:rFonts w:ascii="Times New Roman" w:hAnsi="Times New Roman" w:cs="Times New Roman"/>
              </w:rPr>
              <w:t xml:space="preserve"> </w:t>
            </w:r>
            <w:hyperlink r:id="rId21" w:history="1">
              <w:r w:rsidR="00D11655" w:rsidRPr="00D11655">
                <w:rPr>
                  <w:rStyle w:val="Hyperlink"/>
                  <w:rFonts w:ascii="Times New Roman" w:hAnsi="Times New Roman" w:cs="Times New Roman"/>
                </w:rPr>
                <w:t>some experts</w:t>
              </w:r>
            </w:hyperlink>
            <w:r w:rsidR="00D11655" w:rsidRPr="00D11655">
              <w:rPr>
                <w:rFonts w:ascii="Times New Roman" w:hAnsi="Times New Roman" w:cs="Times New Roman"/>
              </w:rPr>
              <w:t xml:space="preserve"> recommend looking at longer-term outcomes as far out as 90 days.</w:t>
            </w:r>
          </w:p>
        </w:tc>
      </w:tr>
      <w:tr w:rsidR="00B62255" w:rsidRPr="001353F9" w14:paraId="21050E7A" w14:textId="77777777" w:rsidTr="00B62255">
        <w:trPr>
          <w:trHeight w:val="354"/>
          <w:jc w:val="center"/>
        </w:trPr>
        <w:tc>
          <w:tcPr>
            <w:tcW w:w="3872" w:type="dxa"/>
            <w:tcBorders>
              <w:left w:val="single" w:sz="24" w:space="0" w:color="auto"/>
              <w:bottom w:val="single" w:sz="24" w:space="0" w:color="auto"/>
            </w:tcBorders>
          </w:tcPr>
          <w:p w14:paraId="6E67B330" w14:textId="77777777" w:rsidR="002E6474" w:rsidRPr="00553B31" w:rsidRDefault="002E6474">
            <w:pPr>
              <w:rPr>
                <w:rFonts w:ascii="Times New Roman" w:hAnsi="Times New Roman" w:cs="Times New Roman"/>
              </w:rPr>
            </w:pPr>
            <w:r w:rsidRPr="00553B31">
              <w:rPr>
                <w:rFonts w:ascii="Times New Roman" w:hAnsi="Times New Roman" w:cs="Times New Roman"/>
              </w:rPr>
              <w:t>Are the likely treatment benefits worth the potential harm and costs?</w:t>
            </w:r>
          </w:p>
          <w:p w14:paraId="1B523280" w14:textId="77777777" w:rsidR="00873AE5" w:rsidRPr="00553B31" w:rsidRDefault="00873AE5">
            <w:pPr>
              <w:rPr>
                <w:rFonts w:ascii="Times New Roman" w:hAnsi="Times New Roman" w:cs="Times New Roman"/>
              </w:rPr>
            </w:pPr>
          </w:p>
        </w:tc>
        <w:tc>
          <w:tcPr>
            <w:tcW w:w="6673" w:type="dxa"/>
            <w:tcBorders>
              <w:bottom w:val="single" w:sz="24" w:space="0" w:color="auto"/>
              <w:right w:val="single" w:sz="24" w:space="0" w:color="auto"/>
            </w:tcBorders>
          </w:tcPr>
          <w:p w14:paraId="3B6807EE" w14:textId="77777777" w:rsidR="002E6474" w:rsidRPr="00553B31" w:rsidRDefault="002A0D8A" w:rsidP="002A0D8A">
            <w:pPr>
              <w:rPr>
                <w:rFonts w:ascii="Times New Roman" w:hAnsi="Times New Roman" w:cs="Times New Roman"/>
              </w:rPr>
            </w:pPr>
            <w:r>
              <w:rPr>
                <w:rFonts w:ascii="Times New Roman" w:hAnsi="Times New Roman" w:cs="Times New Roman"/>
              </w:rPr>
              <w:t xml:space="preserve">Uncertain, despite the use of logistic regression to attempt to control for several known confounders, this is still an observational study. The association found between increasing time to EPI administration and worsening outcomes </w:t>
            </w:r>
            <w:hyperlink r:id="rId22" w:history="1">
              <w:r w:rsidRPr="00045B89">
                <w:rPr>
                  <w:rStyle w:val="Hyperlink"/>
                  <w:rFonts w:ascii="Times New Roman" w:hAnsi="Times New Roman" w:cs="Times New Roman"/>
                </w:rPr>
                <w:t>does not necessarily prove causation</w:t>
              </w:r>
            </w:hyperlink>
            <w:r>
              <w:rPr>
                <w:rFonts w:ascii="Times New Roman" w:hAnsi="Times New Roman" w:cs="Times New Roman"/>
              </w:rPr>
              <w:t>, and it is quite possible that other factors affecting time to EPI administration impacted the outcomes observed. Regardless, if EPI is to be given in OHCA, it seems reasonable to ensure prompt administration (without incurring significant interruptions in high-quality CPR).</w:t>
            </w:r>
          </w:p>
        </w:tc>
      </w:tr>
    </w:tbl>
    <w:p w14:paraId="5A093011" w14:textId="77777777" w:rsidR="00997BEF" w:rsidRDefault="00997BEF" w:rsidP="00685E3F">
      <w:pPr>
        <w:rPr>
          <w:rFonts w:ascii="Times New Roman" w:hAnsi="Times New Roman" w:cs="Times New Roman"/>
        </w:rPr>
      </w:pPr>
    </w:p>
    <w:p w14:paraId="2D85DC89" w14:textId="77777777" w:rsidR="00180C55" w:rsidRPr="00B31719" w:rsidRDefault="00180C55" w:rsidP="00C3349A">
      <w:pPr>
        <w:spacing w:before="240" w:after="240"/>
        <w:jc w:val="both"/>
        <w:rPr>
          <w:rFonts w:ascii="Times New Roman" w:hAnsi="Times New Roman" w:cs="Times New Roman"/>
          <w:b/>
          <w:sz w:val="28"/>
          <w:szCs w:val="28"/>
          <w:u w:val="single"/>
        </w:rPr>
      </w:pPr>
      <w:r w:rsidRPr="00B31719">
        <w:rPr>
          <w:rFonts w:ascii="Times New Roman" w:hAnsi="Times New Roman" w:cs="Times New Roman"/>
          <w:b/>
          <w:sz w:val="28"/>
          <w:szCs w:val="28"/>
          <w:u w:val="single"/>
        </w:rPr>
        <w:t>Limitations:</w:t>
      </w:r>
    </w:p>
    <w:p w14:paraId="036A3DE1" w14:textId="77777777" w:rsidR="00180C55" w:rsidRPr="00321C72" w:rsidRDefault="00B31719" w:rsidP="00C3349A">
      <w:pPr>
        <w:pStyle w:val="ListParagraph"/>
        <w:numPr>
          <w:ilvl w:val="0"/>
          <w:numId w:val="9"/>
        </w:numPr>
        <w:spacing w:before="240" w:after="240"/>
        <w:contextualSpacing w:val="0"/>
        <w:jc w:val="both"/>
        <w:rPr>
          <w:rFonts w:ascii="Times New Roman" w:hAnsi="Times New Roman" w:cs="Times New Roman"/>
          <w:b/>
          <w:sz w:val="28"/>
          <w:szCs w:val="28"/>
        </w:rPr>
      </w:pPr>
      <w:r w:rsidRPr="00321C72">
        <w:rPr>
          <w:rFonts w:ascii="Times New Roman" w:hAnsi="Times New Roman" w:cs="Times New Roman"/>
          <w:b/>
          <w:sz w:val="28"/>
          <w:szCs w:val="28"/>
        </w:rPr>
        <w:t xml:space="preserve">The authors report conflicting numbers, including </w:t>
      </w:r>
      <w:r w:rsidR="00180C55" w:rsidRPr="00321C72">
        <w:rPr>
          <w:rFonts w:ascii="Times New Roman" w:hAnsi="Times New Roman" w:cs="Times New Roman"/>
          <w:b/>
          <w:sz w:val="28"/>
          <w:szCs w:val="28"/>
        </w:rPr>
        <w:t>reporting 90094 subjects eligible in the body of the paper, but 119639 in the figure and later reporting.</w:t>
      </w:r>
      <w:r w:rsidR="00C2598F" w:rsidRPr="00321C72">
        <w:rPr>
          <w:rFonts w:ascii="Times New Roman" w:hAnsi="Times New Roman" w:cs="Times New Roman"/>
          <w:b/>
          <w:sz w:val="28"/>
          <w:szCs w:val="28"/>
        </w:rPr>
        <w:t xml:space="preserve"> The authors also report they chose time cutoffs to make "4 groups equally partitioned," but ended up with 4 unequal groups.</w:t>
      </w:r>
    </w:p>
    <w:p w14:paraId="1DD48681" w14:textId="77777777" w:rsidR="00C3349A" w:rsidRPr="003C695E" w:rsidRDefault="00C3349A" w:rsidP="00C3349A">
      <w:pPr>
        <w:pStyle w:val="ListParagraph"/>
        <w:numPr>
          <w:ilvl w:val="0"/>
          <w:numId w:val="9"/>
        </w:numPr>
        <w:spacing w:before="240" w:after="240"/>
        <w:contextualSpacing w:val="0"/>
        <w:jc w:val="both"/>
        <w:rPr>
          <w:rFonts w:ascii="Times New Roman" w:hAnsi="Times New Roman" w:cs="Times New Roman"/>
          <w:b/>
          <w:sz w:val="28"/>
          <w:szCs w:val="28"/>
        </w:rPr>
      </w:pPr>
      <w:r w:rsidRPr="003C695E">
        <w:rPr>
          <w:rFonts w:ascii="Times New Roman" w:hAnsi="Times New Roman" w:cs="Times New Roman"/>
          <w:b/>
          <w:sz w:val="28"/>
          <w:szCs w:val="28"/>
        </w:rPr>
        <w:t xml:space="preserve">This was an observational study in which patients were assigned to their group based on time from EMS call to administration of epinephrine, resulting in a high risk of </w:t>
      </w:r>
      <w:hyperlink r:id="rId23" w:history="1">
        <w:r w:rsidRPr="003C695E">
          <w:rPr>
            <w:rStyle w:val="Hyperlink"/>
            <w:rFonts w:ascii="Times New Roman" w:hAnsi="Times New Roman" w:cs="Times New Roman"/>
            <w:b/>
            <w:sz w:val="28"/>
            <w:szCs w:val="28"/>
          </w:rPr>
          <w:t>selection bias</w:t>
        </w:r>
      </w:hyperlink>
      <w:r w:rsidRPr="003C695E">
        <w:rPr>
          <w:rFonts w:ascii="Times New Roman" w:hAnsi="Times New Roman" w:cs="Times New Roman"/>
          <w:b/>
          <w:sz w:val="28"/>
          <w:szCs w:val="28"/>
        </w:rPr>
        <w:t>.</w:t>
      </w:r>
    </w:p>
    <w:p w14:paraId="7D38CB51" w14:textId="77777777" w:rsidR="003C695E" w:rsidRPr="003C695E" w:rsidRDefault="003C695E" w:rsidP="00C3349A">
      <w:pPr>
        <w:pStyle w:val="ListParagraph"/>
        <w:numPr>
          <w:ilvl w:val="0"/>
          <w:numId w:val="9"/>
        </w:numPr>
        <w:spacing w:before="240" w:after="240"/>
        <w:contextualSpacing w:val="0"/>
        <w:jc w:val="both"/>
        <w:rPr>
          <w:rFonts w:ascii="Times New Roman" w:hAnsi="Times New Roman" w:cs="Times New Roman"/>
          <w:b/>
          <w:sz w:val="28"/>
          <w:szCs w:val="28"/>
        </w:rPr>
      </w:pPr>
      <w:r w:rsidRPr="003C695E">
        <w:rPr>
          <w:rFonts w:ascii="Times New Roman" w:hAnsi="Times New Roman" w:cs="Times New Roman"/>
          <w:b/>
          <w:sz w:val="28"/>
          <w:szCs w:val="28"/>
        </w:rPr>
        <w:t>One-month follow-up</w:t>
      </w:r>
      <w:r>
        <w:rPr>
          <w:rFonts w:ascii="Times New Roman" w:hAnsi="Times New Roman" w:cs="Times New Roman"/>
          <w:b/>
          <w:sz w:val="28"/>
          <w:szCs w:val="28"/>
        </w:rPr>
        <w:t xml:space="preserve"> as used in this study</w:t>
      </w:r>
      <w:r w:rsidRPr="003C695E">
        <w:rPr>
          <w:rFonts w:ascii="Times New Roman" w:hAnsi="Times New Roman" w:cs="Times New Roman"/>
          <w:b/>
          <w:sz w:val="28"/>
          <w:szCs w:val="28"/>
        </w:rPr>
        <w:t xml:space="preserve"> is likely reasonable, although </w:t>
      </w:r>
      <w:hyperlink r:id="rId24" w:history="1">
        <w:r w:rsidRPr="003C695E">
          <w:rPr>
            <w:rStyle w:val="Hyperlink"/>
            <w:rFonts w:ascii="Times New Roman" w:hAnsi="Times New Roman" w:cs="Times New Roman"/>
            <w:b/>
            <w:sz w:val="28"/>
            <w:szCs w:val="28"/>
          </w:rPr>
          <w:t>90-day neurologic outcomes have been suggested as a more appropriate measure for studies of cardiac arrest</w:t>
        </w:r>
      </w:hyperlink>
      <w:r>
        <w:rPr>
          <w:rStyle w:val="Hyperlink"/>
          <w:rFonts w:ascii="Times New Roman" w:hAnsi="Times New Roman" w:cs="Times New Roman"/>
          <w:b/>
          <w:sz w:val="28"/>
          <w:szCs w:val="28"/>
        </w:rPr>
        <w:t>.</w:t>
      </w:r>
    </w:p>
    <w:p w14:paraId="06DCD512" w14:textId="77777777" w:rsidR="00B31719" w:rsidRDefault="00C3349A" w:rsidP="00C3349A">
      <w:pPr>
        <w:pStyle w:val="ListParagraph"/>
        <w:numPr>
          <w:ilvl w:val="0"/>
          <w:numId w:val="9"/>
        </w:numPr>
        <w:spacing w:before="240" w:after="240"/>
        <w:contextualSpacing w:val="0"/>
        <w:jc w:val="both"/>
        <w:rPr>
          <w:rFonts w:ascii="Times New Roman" w:hAnsi="Times New Roman" w:cs="Times New Roman"/>
          <w:b/>
          <w:sz w:val="28"/>
          <w:szCs w:val="28"/>
        </w:rPr>
      </w:pPr>
      <w:r w:rsidRPr="003C695E">
        <w:rPr>
          <w:rFonts w:ascii="Times New Roman" w:hAnsi="Times New Roman" w:cs="Times New Roman"/>
          <w:b/>
          <w:sz w:val="28"/>
          <w:szCs w:val="28"/>
        </w:rPr>
        <w:t xml:space="preserve">Despite the use of logistic regression, this observational study is capable of demonstrating an association between increasing time to EPI administration and worsening outcomes, </w:t>
      </w:r>
      <w:hyperlink r:id="rId25" w:history="1">
        <w:r w:rsidRPr="003C695E">
          <w:rPr>
            <w:rStyle w:val="Hyperlink"/>
            <w:rFonts w:ascii="Times New Roman" w:hAnsi="Times New Roman" w:cs="Times New Roman"/>
            <w:b/>
            <w:sz w:val="28"/>
            <w:szCs w:val="28"/>
          </w:rPr>
          <w:t>but cannot prove causation</w:t>
        </w:r>
      </w:hyperlink>
      <w:r>
        <w:rPr>
          <w:rFonts w:ascii="Times New Roman" w:hAnsi="Times New Roman" w:cs="Times New Roman"/>
          <w:b/>
          <w:sz w:val="28"/>
          <w:szCs w:val="28"/>
        </w:rPr>
        <w:t>.</w:t>
      </w:r>
    </w:p>
    <w:p w14:paraId="60E6C3B7" w14:textId="77777777" w:rsidR="00730877" w:rsidRDefault="00730877" w:rsidP="00730877">
      <w:pPr>
        <w:spacing w:before="240" w:after="240"/>
        <w:jc w:val="both"/>
        <w:rPr>
          <w:rFonts w:ascii="Times New Roman" w:hAnsi="Times New Roman" w:cs="Times New Roman"/>
          <w:b/>
          <w:sz w:val="28"/>
          <w:szCs w:val="28"/>
          <w:u w:val="single"/>
        </w:rPr>
      </w:pPr>
      <w:r w:rsidRPr="00730877">
        <w:rPr>
          <w:rFonts w:ascii="Times New Roman" w:hAnsi="Times New Roman" w:cs="Times New Roman"/>
          <w:b/>
          <w:sz w:val="28"/>
          <w:szCs w:val="28"/>
          <w:u w:val="single"/>
        </w:rPr>
        <w:t>Bottom Line:</w:t>
      </w:r>
    </w:p>
    <w:p w14:paraId="0FEF3BD2" w14:textId="77777777" w:rsidR="00730877" w:rsidRPr="00730877" w:rsidRDefault="00730877" w:rsidP="00730877">
      <w:pPr>
        <w:spacing w:before="240" w:after="240"/>
        <w:jc w:val="both"/>
        <w:rPr>
          <w:rFonts w:ascii="Times New Roman" w:hAnsi="Times New Roman" w:cs="Times New Roman"/>
          <w:b/>
          <w:sz w:val="28"/>
          <w:szCs w:val="28"/>
        </w:rPr>
      </w:pPr>
      <w:r>
        <w:rPr>
          <w:rFonts w:ascii="Times New Roman" w:hAnsi="Times New Roman" w:cs="Times New Roman"/>
          <w:b/>
          <w:sz w:val="28"/>
          <w:szCs w:val="28"/>
        </w:rPr>
        <w:t>This large, retrospective, observational study using prospectively collected nationwide data found a significant association between increasing time to epinephrine administration for OHCA and decreased survival and neurologically intact survival at one month. This should not be interpreted as proof of causation given the nature of the study, and additional confounders likely impacted the observed outcomes.</w:t>
      </w:r>
    </w:p>
    <w:sectPr w:rsidR="00730877" w:rsidRPr="00730877"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822078"/>
    <w:multiLevelType w:val="hybridMultilevel"/>
    <w:tmpl w:val="95D4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03F01"/>
    <w:multiLevelType w:val="hybridMultilevel"/>
    <w:tmpl w:val="A6267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BD1F57"/>
    <w:multiLevelType w:val="hybridMultilevel"/>
    <w:tmpl w:val="F4388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C8293B"/>
    <w:multiLevelType w:val="hybridMultilevel"/>
    <w:tmpl w:val="CE26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43592"/>
    <w:multiLevelType w:val="hybridMultilevel"/>
    <w:tmpl w:val="9AB0F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43D76"/>
    <w:multiLevelType w:val="hybridMultilevel"/>
    <w:tmpl w:val="406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5"/>
  </w:num>
  <w:num w:numId="5">
    <w:abstractNumId w:val="1"/>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45B89"/>
    <w:rsid w:val="000657C6"/>
    <w:rsid w:val="000E40A4"/>
    <w:rsid w:val="001353F9"/>
    <w:rsid w:val="00180C55"/>
    <w:rsid w:val="00240E5F"/>
    <w:rsid w:val="00243E9F"/>
    <w:rsid w:val="002A0D8A"/>
    <w:rsid w:val="002E6474"/>
    <w:rsid w:val="00321C72"/>
    <w:rsid w:val="00365B47"/>
    <w:rsid w:val="00394AD6"/>
    <w:rsid w:val="003C695E"/>
    <w:rsid w:val="00415479"/>
    <w:rsid w:val="00473A33"/>
    <w:rsid w:val="00494FB1"/>
    <w:rsid w:val="004F6EED"/>
    <w:rsid w:val="00553B31"/>
    <w:rsid w:val="00565072"/>
    <w:rsid w:val="005C380D"/>
    <w:rsid w:val="005D2246"/>
    <w:rsid w:val="00612B61"/>
    <w:rsid w:val="00685E3F"/>
    <w:rsid w:val="006D3948"/>
    <w:rsid w:val="00730877"/>
    <w:rsid w:val="007B0DD1"/>
    <w:rsid w:val="007B1222"/>
    <w:rsid w:val="007D2707"/>
    <w:rsid w:val="00873AE5"/>
    <w:rsid w:val="0098248D"/>
    <w:rsid w:val="0099791C"/>
    <w:rsid w:val="00997BEF"/>
    <w:rsid w:val="00A73F84"/>
    <w:rsid w:val="00AA0B27"/>
    <w:rsid w:val="00AA51A4"/>
    <w:rsid w:val="00B05561"/>
    <w:rsid w:val="00B31719"/>
    <w:rsid w:val="00B62255"/>
    <w:rsid w:val="00BE475B"/>
    <w:rsid w:val="00C2598F"/>
    <w:rsid w:val="00C3349A"/>
    <w:rsid w:val="00C967EF"/>
    <w:rsid w:val="00D11655"/>
    <w:rsid w:val="00DC7682"/>
    <w:rsid w:val="00E11E12"/>
    <w:rsid w:val="00E71792"/>
    <w:rsid w:val="00E8275E"/>
    <w:rsid w:val="00EC5262"/>
    <w:rsid w:val="00FA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F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494F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494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mid.us/21491415" TargetMode="External"/><Relationship Id="rId20" Type="http://schemas.openxmlformats.org/officeDocument/2006/relationships/hyperlink" Target="http://omerad.msu.edu/ebm/Intro/Intro6.html" TargetMode="External"/><Relationship Id="rId21" Type="http://schemas.openxmlformats.org/officeDocument/2006/relationships/hyperlink" Target="http://pmid.us/21969010" TargetMode="External"/><Relationship Id="rId22" Type="http://schemas.openxmlformats.org/officeDocument/2006/relationships/hyperlink" Target="http://www.jstor.org/stable/2288332" TargetMode="External"/><Relationship Id="rId23" Type="http://schemas.openxmlformats.org/officeDocument/2006/relationships/hyperlink" Target="http://pmid.us/21491415" TargetMode="External"/><Relationship Id="rId24" Type="http://schemas.openxmlformats.org/officeDocument/2006/relationships/hyperlink" Target="https://pubmed.ncbi.nlm.nih.gov/21969010/" TargetMode="External"/><Relationship Id="rId25" Type="http://schemas.openxmlformats.org/officeDocument/2006/relationships/hyperlink" Target="http://www.jstor.org/stable/228833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mg.cochrane.org/assessing-risk-bias-included-studies" TargetMode="External"/><Relationship Id="rId11" Type="http://schemas.openxmlformats.org/officeDocument/2006/relationships/hyperlink" Target="http://pmid.us/23359047" TargetMode="External"/><Relationship Id="rId12" Type="http://schemas.openxmlformats.org/officeDocument/2006/relationships/hyperlink" Target="https://pubmed.ncbi.nlm.nih.gov/21969010/" TargetMode="External"/><Relationship Id="rId13" Type="http://schemas.openxmlformats.org/officeDocument/2006/relationships/hyperlink" Target="https://www.worldlifeexpectancy.com/world-rankings-total-deaths" TargetMode="External"/><Relationship Id="rId14" Type="http://schemas.openxmlformats.org/officeDocument/2006/relationships/hyperlink" Target="https://www.worldlifeexpectancy.com/usa-vs-japan-top-10-causes-of-death" TargetMode="External"/><Relationship Id="rId15" Type="http://schemas.openxmlformats.org/officeDocument/2006/relationships/hyperlink" Target="https://www.webmd.com/diabetes/news/20040426/diabetes-rates-worldwide" TargetMode="External"/><Relationship Id="rId16" Type="http://schemas.openxmlformats.org/officeDocument/2006/relationships/hyperlink" Target="https://www.ncbi.nlm.nih.gov/pmc/articles/PMC2676846/" TargetMode="External"/><Relationship Id="rId17" Type="http://schemas.openxmlformats.org/officeDocument/2006/relationships/hyperlink" Target="https://www.ncbi.nlm.nih.gov/pmc/articles/PMC2676846/" TargetMode="External"/><Relationship Id="rId18" Type="http://schemas.openxmlformats.org/officeDocument/2006/relationships/hyperlink" Target="https://www.ahajournals.org/doi/full/10.1161/CIR.0000000000000152" TargetMode="External"/><Relationship Id="rId19" Type="http://schemas.openxmlformats.org/officeDocument/2006/relationships/hyperlink" Target="http://pmid.us/269941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27613359" TargetMode="External"/><Relationship Id="rId7" Type="http://schemas.openxmlformats.org/officeDocument/2006/relationships/hyperlink" Target="http://pmid.us/27613359" TargetMode="External"/><Relationship Id="rId8" Type="http://schemas.openxmlformats.org/officeDocument/2006/relationships/hyperlink" Target="https://www.azdhs.gov/documents/preparedness/emergency-medical-services-trauma-system/save-hearts-az-registry-education/cerebral-performance-categories-sc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1554</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35</cp:revision>
  <dcterms:created xsi:type="dcterms:W3CDTF">2016-10-20T08:53:00Z</dcterms:created>
  <dcterms:modified xsi:type="dcterms:W3CDTF">2020-06-06T22:57:00Z</dcterms:modified>
</cp:coreProperties>
</file>